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2A4DF" w14:textId="2E77DD31" w:rsidR="00DA790F" w:rsidRPr="00564268" w:rsidRDefault="009B5DDA" w:rsidP="008C04AB">
      <w:pPr>
        <w:pStyle w:val="CaseCaption"/>
        <w:rPr>
          <w:bCs/>
          <w:color w:val="000000" w:themeColor="text1"/>
        </w:rPr>
      </w:pPr>
      <w:bookmarkStart w:id="0" w:name="CaseType"/>
      <w:r>
        <w:t>Project</w:t>
      </w:r>
      <w:r w:rsidR="00DA790F" w:rsidRPr="00D92C94">
        <w:t xml:space="preserve"> N</w:t>
      </w:r>
      <w:r w:rsidR="007F3AB5" w:rsidRPr="00D92C94">
        <w:t>o</w:t>
      </w:r>
      <w:r w:rsidR="00DA790F" w:rsidRPr="008647EB">
        <w:t>.</w:t>
      </w:r>
      <w:bookmarkStart w:id="1" w:name="DocNo"/>
      <w:r w:rsidR="001F47C0">
        <w:t xml:space="preserve"> </w:t>
      </w:r>
      <w:r w:rsidR="006F4443">
        <w:t>53198</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5793CF77" w14:textId="77777777" w:rsidTr="00E710D3">
        <w:trPr>
          <w:trHeight w:val="576"/>
        </w:trPr>
        <w:tc>
          <w:tcPr>
            <w:tcW w:w="4826" w:type="dxa"/>
          </w:tcPr>
          <w:p w14:paraId="286BDC99" w14:textId="767BE3A0" w:rsidR="00E710D3" w:rsidRPr="00E710D3" w:rsidRDefault="006F4443" w:rsidP="00912358">
            <w:pPr>
              <w:spacing w:after="0" w:line="240" w:lineRule="auto"/>
              <w:ind w:firstLine="0"/>
              <w:jc w:val="left"/>
              <w:rPr>
                <w:b/>
                <w:szCs w:val="20"/>
              </w:rPr>
            </w:pPr>
            <w:bookmarkStart w:id="2" w:name="DocumentStyle"/>
            <w:r>
              <w:rPr>
                <w:b/>
                <w:caps/>
                <w:szCs w:val="20"/>
              </w:rPr>
              <w:t xml:space="preserve">PROJECT TO IDENTIFY ISSUES PERTAINING TO LUBBOCK POWER AND LIGHT'S PROPOSAL TO TRANSFER EXISTING FACILITIES AND LOAD INTO THE ELECTRIC RELIABILITY COUNCIL OF TEXAS </w:t>
            </w:r>
            <w:bookmarkEnd w:id="2"/>
            <w:r w:rsidR="00912358">
              <w:rPr>
                <w:b/>
                <w:caps/>
                <w:szCs w:val="20"/>
              </w:rPr>
              <w:t xml:space="preserve"> </w:t>
            </w:r>
          </w:p>
        </w:tc>
        <w:tc>
          <w:tcPr>
            <w:tcW w:w="336" w:type="dxa"/>
            <w:noWrap/>
          </w:tcPr>
          <w:p w14:paraId="4CFAAE67" w14:textId="77777777" w:rsidR="006F4443" w:rsidRDefault="006F4443" w:rsidP="008647EB">
            <w:pPr>
              <w:spacing w:after="0" w:line="240" w:lineRule="auto"/>
              <w:ind w:firstLine="0"/>
              <w:rPr>
                <w:b/>
                <w:szCs w:val="20"/>
              </w:rPr>
            </w:pPr>
            <w:r>
              <w:rPr>
                <w:b/>
                <w:szCs w:val="20"/>
              </w:rPr>
              <w:t>§</w:t>
            </w:r>
          </w:p>
          <w:p w14:paraId="48017092" w14:textId="77777777" w:rsidR="006F4443" w:rsidRDefault="006F4443" w:rsidP="008647EB">
            <w:pPr>
              <w:spacing w:after="0" w:line="240" w:lineRule="auto"/>
              <w:ind w:firstLine="0"/>
              <w:rPr>
                <w:b/>
                <w:szCs w:val="20"/>
              </w:rPr>
            </w:pPr>
            <w:r>
              <w:rPr>
                <w:b/>
                <w:szCs w:val="20"/>
              </w:rPr>
              <w:t>§</w:t>
            </w:r>
          </w:p>
          <w:p w14:paraId="7A4871FE" w14:textId="77777777" w:rsidR="006F4443" w:rsidRDefault="006F4443" w:rsidP="008647EB">
            <w:pPr>
              <w:spacing w:after="0" w:line="240" w:lineRule="auto"/>
              <w:ind w:firstLine="0"/>
              <w:rPr>
                <w:b/>
                <w:szCs w:val="20"/>
              </w:rPr>
            </w:pPr>
            <w:r>
              <w:rPr>
                <w:b/>
                <w:szCs w:val="20"/>
              </w:rPr>
              <w:t>§</w:t>
            </w:r>
          </w:p>
          <w:p w14:paraId="484A1F20" w14:textId="77777777" w:rsidR="006F4443" w:rsidRDefault="006F4443" w:rsidP="008647EB">
            <w:pPr>
              <w:spacing w:after="0" w:line="240" w:lineRule="auto"/>
              <w:ind w:firstLine="0"/>
              <w:rPr>
                <w:b/>
                <w:szCs w:val="20"/>
              </w:rPr>
            </w:pPr>
            <w:r>
              <w:rPr>
                <w:b/>
                <w:szCs w:val="20"/>
              </w:rPr>
              <w:t>§</w:t>
            </w:r>
          </w:p>
          <w:p w14:paraId="5E98E038" w14:textId="77777777" w:rsidR="006F4443" w:rsidRDefault="006F4443" w:rsidP="008647EB">
            <w:pPr>
              <w:spacing w:after="0" w:line="240" w:lineRule="auto"/>
              <w:ind w:firstLine="0"/>
              <w:rPr>
                <w:b/>
                <w:szCs w:val="20"/>
              </w:rPr>
            </w:pPr>
            <w:r>
              <w:rPr>
                <w:b/>
                <w:szCs w:val="20"/>
              </w:rPr>
              <w:t>§</w:t>
            </w:r>
          </w:p>
          <w:p w14:paraId="29DEBD21" w14:textId="77777777" w:rsidR="00DA790F" w:rsidRPr="008647EB" w:rsidRDefault="006F4443" w:rsidP="008647EB">
            <w:pPr>
              <w:spacing w:after="0" w:line="240" w:lineRule="auto"/>
              <w:ind w:firstLine="0"/>
              <w:rPr>
                <w:b/>
                <w:szCs w:val="20"/>
              </w:rPr>
            </w:pPr>
            <w:r>
              <w:rPr>
                <w:b/>
                <w:szCs w:val="20"/>
              </w:rPr>
              <w:t>§</w:t>
            </w:r>
          </w:p>
        </w:tc>
        <w:tc>
          <w:tcPr>
            <w:tcW w:w="4198" w:type="dxa"/>
          </w:tcPr>
          <w:p w14:paraId="610A6D5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811479E"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9F56E4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C8ADAE0" w14:textId="77777777" w:rsidR="00DA790F" w:rsidRPr="008647EB" w:rsidRDefault="00DA790F" w:rsidP="008647EB">
      <w:pPr>
        <w:spacing w:after="0" w:line="240" w:lineRule="auto"/>
        <w:ind w:firstLine="0"/>
        <w:jc w:val="center"/>
        <w:rPr>
          <w:b/>
          <w:caps/>
        </w:rPr>
      </w:pPr>
    </w:p>
    <w:p w14:paraId="55FBAAA0" w14:textId="6CE099FD" w:rsidR="00DA790F" w:rsidRPr="008647EB" w:rsidRDefault="006F4443" w:rsidP="008C04AB">
      <w:pPr>
        <w:pStyle w:val="CaseCaption"/>
      </w:pPr>
      <w:r>
        <w:t>Commission Staff’s Response to Order No. 1</w:t>
      </w:r>
    </w:p>
    <w:p w14:paraId="1099D4C2" w14:textId="3077C1FB" w:rsidR="00AC0B1F" w:rsidRDefault="00AC0B1F" w:rsidP="00AC0B1F">
      <w:pPr>
        <w:pStyle w:val="Paragraph"/>
        <w:rPr>
          <w:iCs/>
        </w:rPr>
      </w:pPr>
      <w:r>
        <w:rPr>
          <w:iCs/>
        </w:rPr>
        <w:t xml:space="preserve">On May 30, 2021, the City of Lubbock, acting through </w:t>
      </w:r>
      <w:r w:rsidRPr="00206E01">
        <w:rPr>
          <w:iCs/>
        </w:rPr>
        <w:t>L</w:t>
      </w:r>
      <w:r>
        <w:rPr>
          <w:iCs/>
        </w:rPr>
        <w:t>ubbock Power &amp; Light (</w:t>
      </w:r>
      <w:proofErr w:type="spellStart"/>
      <w:r>
        <w:rPr>
          <w:iCs/>
        </w:rPr>
        <w:t>LP&amp;L</w:t>
      </w:r>
      <w:proofErr w:type="spellEnd"/>
      <w:r>
        <w:rPr>
          <w:iCs/>
        </w:rPr>
        <w:t>), transferred approximately 70% of its load along with certain facilities from the Southwest Power Pool (SPP) system to the Electric Reliability Council of Texas (</w:t>
      </w:r>
      <w:r w:rsidRPr="00E35483">
        <w:rPr>
          <w:iCs/>
        </w:rPr>
        <w:t>ERCOT</w:t>
      </w:r>
      <w:r>
        <w:rPr>
          <w:iCs/>
        </w:rPr>
        <w:t>) system.</w:t>
      </w:r>
      <w:r w:rsidR="0080150E">
        <w:rPr>
          <w:rStyle w:val="FootnoteReference"/>
          <w:iCs/>
        </w:rPr>
        <w:footnoteReference w:id="2"/>
      </w:r>
      <w:r w:rsidR="0080150E">
        <w:rPr>
          <w:iCs/>
        </w:rPr>
        <w:t xml:space="preserve"> </w:t>
      </w:r>
      <w:r w:rsidRPr="00206E01">
        <w:rPr>
          <w:iCs/>
        </w:rPr>
        <w:t xml:space="preserve">On June 3, 2021, </w:t>
      </w:r>
      <w:proofErr w:type="spellStart"/>
      <w:r>
        <w:rPr>
          <w:iCs/>
        </w:rPr>
        <w:t>LP&amp;L</w:t>
      </w:r>
      <w:proofErr w:type="spellEnd"/>
      <w:r>
        <w:rPr>
          <w:iCs/>
        </w:rPr>
        <w:t xml:space="preserve"> </w:t>
      </w:r>
      <w:r w:rsidRPr="00206E01">
        <w:rPr>
          <w:iCs/>
        </w:rPr>
        <w:t>filed a letter in Project No. 48113</w:t>
      </w:r>
      <w:r>
        <w:rPr>
          <w:iCs/>
        </w:rPr>
        <w:t xml:space="preserve"> </w:t>
      </w:r>
      <w:r w:rsidRPr="00E35483">
        <w:rPr>
          <w:iCs/>
        </w:rPr>
        <w:t xml:space="preserve">indicating that it had taken certain actions to fully connect </w:t>
      </w:r>
      <w:r>
        <w:rPr>
          <w:iCs/>
        </w:rPr>
        <w:t>the remaining 30% of its load to the ERCOT</w:t>
      </w:r>
      <w:r w:rsidRPr="00E35483">
        <w:rPr>
          <w:iCs/>
        </w:rPr>
        <w:t xml:space="preserve"> system</w:t>
      </w:r>
      <w:r>
        <w:rPr>
          <w:iCs/>
        </w:rPr>
        <w:t>.</w:t>
      </w:r>
      <w:r>
        <w:rPr>
          <w:rStyle w:val="FootnoteReference"/>
          <w:iCs/>
        </w:rPr>
        <w:footnoteReference w:id="3"/>
      </w:r>
      <w:r>
        <w:rPr>
          <w:iCs/>
        </w:rPr>
        <w:t xml:space="preserve"> </w:t>
      </w:r>
      <w:proofErr w:type="spellStart"/>
      <w:r w:rsidRPr="00BB13FF">
        <w:rPr>
          <w:iCs/>
        </w:rPr>
        <w:t>LP&amp;L</w:t>
      </w:r>
      <w:proofErr w:type="spellEnd"/>
      <w:r w:rsidRPr="00BB13FF">
        <w:rPr>
          <w:iCs/>
        </w:rPr>
        <w:t xml:space="preserve"> and ERCOT have been in discussions regarding the transition of th</w:t>
      </w:r>
      <w:r>
        <w:rPr>
          <w:iCs/>
        </w:rPr>
        <w:t>is</w:t>
      </w:r>
      <w:r w:rsidRPr="00BB13FF">
        <w:rPr>
          <w:iCs/>
        </w:rPr>
        <w:t xml:space="preserve"> remaining </w:t>
      </w:r>
      <w:r>
        <w:rPr>
          <w:iCs/>
        </w:rPr>
        <w:t xml:space="preserve">load. On February 9, 2022, ERCOT filed a letter in this project seeking guidance regarding the process it should employ to fully transition </w:t>
      </w:r>
      <w:proofErr w:type="spellStart"/>
      <w:r>
        <w:rPr>
          <w:iCs/>
        </w:rPr>
        <w:t>LP&amp;L’s</w:t>
      </w:r>
      <w:proofErr w:type="spellEnd"/>
      <w:r>
        <w:rPr>
          <w:iCs/>
        </w:rPr>
        <w:t xml:space="preserve"> remaining load from </w:t>
      </w:r>
      <w:r w:rsidR="004E10F0">
        <w:rPr>
          <w:iCs/>
        </w:rPr>
        <w:t>SPP</w:t>
      </w:r>
      <w:r>
        <w:rPr>
          <w:iCs/>
        </w:rPr>
        <w:t xml:space="preserve"> to ERCOT.</w:t>
      </w:r>
    </w:p>
    <w:p w14:paraId="15B9A27D" w14:textId="39B5923B" w:rsidR="00F54DF7" w:rsidRPr="004B6D44" w:rsidRDefault="00F54DF7" w:rsidP="00F54DF7">
      <w:pPr>
        <w:pStyle w:val="Paragraph"/>
        <w:rPr>
          <w:iCs/>
        </w:rPr>
      </w:pPr>
      <w:r>
        <w:rPr>
          <w:iCs/>
        </w:rPr>
        <w:t xml:space="preserve">On </w:t>
      </w:r>
      <w:r w:rsidR="009B5DDA">
        <w:rPr>
          <w:iCs/>
        </w:rPr>
        <w:t>March 9, 2022</w:t>
      </w:r>
      <w:r w:rsidR="007E3A22">
        <w:rPr>
          <w:iCs/>
        </w:rPr>
        <w:t xml:space="preserve">, </w:t>
      </w:r>
      <w:r>
        <w:rPr>
          <w:iCs/>
        </w:rPr>
        <w:t xml:space="preserve">the administrative law judge (ALJ) filed Order No. </w:t>
      </w:r>
      <w:r w:rsidR="009B5DDA">
        <w:rPr>
          <w:iCs/>
        </w:rPr>
        <w:t>1</w:t>
      </w:r>
      <w:r>
        <w:rPr>
          <w:iCs/>
        </w:rPr>
        <w:t>,</w:t>
      </w:r>
      <w:r w:rsidRPr="00D94E7F">
        <w:t xml:space="preserve"> </w:t>
      </w:r>
      <w:r>
        <w:t xml:space="preserve">directing </w:t>
      </w:r>
      <w:r w:rsidR="009B5DDA">
        <w:t>Commission Staff</w:t>
      </w:r>
      <w:r>
        <w:t xml:space="preserve"> to </w:t>
      </w:r>
      <w:r w:rsidR="009B5DDA">
        <w:t>recommend a process for the further processing of this project, make a recommendation as to what notice should be provided, and propose a procedural schedule</w:t>
      </w:r>
      <w:r>
        <w:t xml:space="preserve"> by </w:t>
      </w:r>
      <w:r w:rsidR="009B5DDA">
        <w:t>March 23, 2022</w:t>
      </w:r>
      <w:r>
        <w:t>. Therefore, this pleading is timely filed.</w:t>
      </w:r>
    </w:p>
    <w:p w14:paraId="0B9FB9C8" w14:textId="7C5CC9FA" w:rsidR="00DA790F" w:rsidRDefault="000675F9" w:rsidP="000D54AD">
      <w:pPr>
        <w:pStyle w:val="Heading1"/>
        <w:tabs>
          <w:tab w:val="num" w:pos="1440"/>
        </w:tabs>
      </w:pPr>
      <w:r>
        <w:t>BACKGROUND</w:t>
      </w:r>
    </w:p>
    <w:p w14:paraId="50C5D33B" w14:textId="60393535" w:rsidR="003B2C05" w:rsidRDefault="003B2C05" w:rsidP="003B2C05">
      <w:pPr>
        <w:pStyle w:val="Paragraph"/>
      </w:pPr>
      <w:r>
        <w:t xml:space="preserve">Lubbock’s prior permanent transfer of approximately </w:t>
      </w:r>
      <w:r w:rsidR="00C91A9D">
        <w:t>470</w:t>
      </w:r>
      <w:r>
        <w:t xml:space="preserve"> megawatts (MW) of load into ERCOT was the first of its kind and the project to consider the information needed was extensive and </w:t>
      </w:r>
      <w:r w:rsidR="004C75B9">
        <w:t>included written comments and</w:t>
      </w:r>
      <w:r>
        <w:t xml:space="preserve"> </w:t>
      </w:r>
      <w:r w:rsidR="00182A5C">
        <w:t xml:space="preserve">a </w:t>
      </w:r>
      <w:r>
        <w:t>workshop, lasted over a year, and involved the preparation by ERCOT of a load integration study and subsequently coordinated impact studies by ERCOT and SPP.</w:t>
      </w:r>
      <w:r w:rsidR="00A1032F">
        <w:rPr>
          <w:rStyle w:val="FootnoteReference"/>
        </w:rPr>
        <w:footnoteReference w:id="4"/>
      </w:r>
      <w:r>
        <w:t xml:space="preserve"> An ERCOT load integration study was filed approximately </w:t>
      </w:r>
      <w:r w:rsidR="004C75B9">
        <w:t>four</w:t>
      </w:r>
      <w:r w:rsidR="00064900">
        <w:t xml:space="preserve"> months</w:t>
      </w:r>
      <w:r>
        <w:t xml:space="preserve"> after the </w:t>
      </w:r>
      <w:r>
        <w:lastRenderedPageBreak/>
        <w:t>initiation of the project</w:t>
      </w:r>
      <w:r w:rsidR="00F95396">
        <w:rPr>
          <w:rStyle w:val="FootnoteReference"/>
        </w:rPr>
        <w:footnoteReference w:id="5"/>
      </w:r>
      <w:r>
        <w:t xml:space="preserve"> and the coordinated impact studies were filed approximately </w:t>
      </w:r>
      <w:r w:rsidR="00B53B71">
        <w:t>12 months</w:t>
      </w:r>
      <w:r>
        <w:t xml:space="preserve"> after the ERCOT load integration study.</w:t>
      </w:r>
      <w:r w:rsidR="00E10B97">
        <w:rPr>
          <w:rStyle w:val="FootnoteReference"/>
        </w:rPr>
        <w:footnoteReference w:id="6"/>
      </w:r>
      <w:r>
        <w:t xml:space="preserve"> The next such load transfer involved Rayburn’s transfer </w:t>
      </w:r>
      <w:r w:rsidR="00294924">
        <w:t xml:space="preserve">of </w:t>
      </w:r>
      <w:r>
        <w:t>all of its load in the SPP region</w:t>
      </w:r>
      <w:r w:rsidR="00462D2D">
        <w:t xml:space="preserve"> (</w:t>
      </w:r>
      <w:r>
        <w:t xml:space="preserve">approximately </w:t>
      </w:r>
      <w:r w:rsidR="00DD32C3">
        <w:t xml:space="preserve">96 </w:t>
      </w:r>
      <w:r>
        <w:t>MW</w:t>
      </w:r>
      <w:r w:rsidR="00462D2D">
        <w:t xml:space="preserve">) </w:t>
      </w:r>
      <w:r>
        <w:t>to the ERCOT region.</w:t>
      </w:r>
      <w:r w:rsidR="00294924">
        <w:rPr>
          <w:rStyle w:val="FootnoteReference"/>
        </w:rPr>
        <w:footnoteReference w:id="7"/>
      </w:r>
      <w:r>
        <w:t xml:space="preserve"> The project to consider the studies and information needed by the Commission to evaluate the transfer in a subsequent docket lasted </w:t>
      </w:r>
      <w:r w:rsidR="00462D2D">
        <w:t xml:space="preserve">approximately </w:t>
      </w:r>
      <w:r w:rsidR="00C14D6F">
        <w:t>11 months</w:t>
      </w:r>
      <w:r>
        <w:t>.</w:t>
      </w:r>
      <w:r w:rsidR="009049BB">
        <w:rPr>
          <w:rStyle w:val="FootnoteReference"/>
        </w:rPr>
        <w:footnoteReference w:id="8"/>
      </w:r>
      <w:r>
        <w:t xml:space="preserve"> The first filing in the project was an ERCOT load integration study</w:t>
      </w:r>
      <w:r w:rsidR="00337B73">
        <w:rPr>
          <w:rStyle w:val="FootnoteReference"/>
        </w:rPr>
        <w:footnoteReference w:id="9"/>
      </w:r>
      <w:r w:rsidR="00D27A4C">
        <w:t xml:space="preserve"> </w:t>
      </w:r>
      <w:r>
        <w:t xml:space="preserve">and coordinated impact studies by ERCOT and SPP were filed </w:t>
      </w:r>
      <w:r w:rsidR="008067BC">
        <w:t>approximately 8</w:t>
      </w:r>
      <w:r w:rsidR="00A7328A">
        <w:t xml:space="preserve"> months </w:t>
      </w:r>
      <w:r>
        <w:t>later.</w:t>
      </w:r>
      <w:r w:rsidR="00337B73">
        <w:rPr>
          <w:rStyle w:val="FootnoteReference"/>
        </w:rPr>
        <w:footnoteReference w:id="10"/>
      </w:r>
      <w:r>
        <w:t xml:space="preserve"> The third and </w:t>
      </w:r>
      <w:r w:rsidR="00A05DB7">
        <w:t>most recent</w:t>
      </w:r>
      <w:r>
        <w:t xml:space="preserve"> permanent load transfer to ERCOT involved </w:t>
      </w:r>
      <w:r w:rsidR="00F73F17">
        <w:t>East Texas Electric Cooperative (</w:t>
      </w:r>
      <w:r>
        <w:t>ETEC</w:t>
      </w:r>
      <w:r w:rsidR="00F73F17">
        <w:t>)</w:t>
      </w:r>
      <w:r>
        <w:t xml:space="preserve">’s transfer of </w:t>
      </w:r>
      <w:r w:rsidR="00F73F17">
        <w:t>35</w:t>
      </w:r>
      <w:r>
        <w:t xml:space="preserve"> MW of load from </w:t>
      </w:r>
      <w:r w:rsidR="00A1032F">
        <w:t>SPP</w:t>
      </w:r>
      <w:r>
        <w:t>.</w:t>
      </w:r>
      <w:r w:rsidR="00D27A4C">
        <w:rPr>
          <w:rStyle w:val="FootnoteReference"/>
        </w:rPr>
        <w:footnoteReference w:id="11"/>
      </w:r>
      <w:r>
        <w:t xml:space="preserve"> No project was conducted before </w:t>
      </w:r>
      <w:r w:rsidR="00070560">
        <w:t>ETEC</w:t>
      </w:r>
      <w:r w:rsidR="00F51EC6">
        <w:t xml:space="preserve"> sought and obtained approval of the transfer from </w:t>
      </w:r>
      <w:r>
        <w:t>the Commission</w:t>
      </w:r>
      <w:r w:rsidR="00F51EC6">
        <w:t>.</w:t>
      </w:r>
    </w:p>
    <w:p w14:paraId="6B97A4B7" w14:textId="77777777" w:rsidR="000675F9" w:rsidRDefault="000675F9" w:rsidP="000675F9">
      <w:pPr>
        <w:pStyle w:val="Heading1"/>
        <w:tabs>
          <w:tab w:val="num" w:pos="1440"/>
        </w:tabs>
      </w:pPr>
      <w:r>
        <w:t>Processing of this PRoject</w:t>
      </w:r>
    </w:p>
    <w:p w14:paraId="59B2B832" w14:textId="3FE03986" w:rsidR="00B66E72" w:rsidRDefault="00B66E72" w:rsidP="00B66E72">
      <w:pPr>
        <w:pStyle w:val="Paragraph"/>
      </w:pPr>
      <w:r>
        <w:t xml:space="preserve">Commission Staff recommends that the Commission use the current project to solicit comments from all interested parties regarding ERCOT’s letter proposing a load integration study and no additional studies by ERCOT and more generally </w:t>
      </w:r>
      <w:r w:rsidR="00DD32C3">
        <w:t xml:space="preserve">to solicit comments on </w:t>
      </w:r>
      <w:r>
        <w:t xml:space="preserve">the transfer of </w:t>
      </w:r>
      <w:proofErr w:type="spellStart"/>
      <w:r>
        <w:t>LP&amp;L’s</w:t>
      </w:r>
      <w:proofErr w:type="spellEnd"/>
      <w:r>
        <w:t xml:space="preserve"> remaining load to the ERCOT system. Commission Staff recommends that the Commission seek comments on the following topics:</w:t>
      </w:r>
    </w:p>
    <w:p w14:paraId="7D30A6B4" w14:textId="048571AE" w:rsidR="00604F6E" w:rsidRDefault="00604F6E" w:rsidP="0017313A">
      <w:pPr>
        <w:pStyle w:val="Paragraph"/>
        <w:numPr>
          <w:ilvl w:val="0"/>
          <w:numId w:val="26"/>
        </w:numPr>
        <w:ind w:right="720"/>
      </w:pPr>
      <w:r>
        <w:lastRenderedPageBreak/>
        <w:t>Should the</w:t>
      </w:r>
      <w:r w:rsidR="009E79A6">
        <w:t xml:space="preserve"> Commission direct ERCOT </w:t>
      </w:r>
      <w:r w:rsidR="007F12EF">
        <w:t>to conduct a</w:t>
      </w:r>
      <w:r>
        <w:t xml:space="preserve"> </w:t>
      </w:r>
      <w:r w:rsidR="007F18D3">
        <w:t xml:space="preserve">coordinated impact study with SPP or other study in addition to a </w:t>
      </w:r>
      <w:r>
        <w:t>load integration study?</w:t>
      </w:r>
      <w:r w:rsidR="00FC6B5D">
        <w:t xml:space="preserve"> Please explain why or why not</w:t>
      </w:r>
      <w:r w:rsidR="00041DDC">
        <w:t>.</w:t>
      </w:r>
    </w:p>
    <w:p w14:paraId="2ABEA221" w14:textId="0E3ECBA9" w:rsidR="00604F6E" w:rsidRDefault="00FC6B5D" w:rsidP="0017313A">
      <w:pPr>
        <w:pStyle w:val="Paragraph"/>
        <w:numPr>
          <w:ilvl w:val="0"/>
          <w:numId w:val="26"/>
        </w:numPr>
        <w:ind w:right="720"/>
      </w:pPr>
      <w:r>
        <w:t xml:space="preserve">If the </w:t>
      </w:r>
      <w:r w:rsidR="00EE38B3">
        <w:t>Commission</w:t>
      </w:r>
      <w:r>
        <w:t xml:space="preserve"> does direct ERCOT to perform a</w:t>
      </w:r>
      <w:r w:rsidR="00FE2964" w:rsidRPr="00FE2964">
        <w:t xml:space="preserve"> </w:t>
      </w:r>
      <w:r w:rsidR="00FE2964">
        <w:t>study in addition to a</w:t>
      </w:r>
      <w:r>
        <w:t xml:space="preserve"> load integration study</w:t>
      </w:r>
      <w:r w:rsidR="00E80916">
        <w:t>,</w:t>
      </w:r>
      <w:r w:rsidR="00E6622A">
        <w:t xml:space="preserve"> </w:t>
      </w:r>
      <w:r w:rsidR="00727076">
        <w:t xml:space="preserve">what should it entail? </w:t>
      </w:r>
      <w:r w:rsidR="00C20C33">
        <w:t xml:space="preserve">Please explain </w:t>
      </w:r>
      <w:r w:rsidR="00E17B82">
        <w:t>whether</w:t>
      </w:r>
      <w:r w:rsidR="00473392">
        <w:t xml:space="preserve"> it should be</w:t>
      </w:r>
      <w:r w:rsidR="00727076">
        <w:t xml:space="preserve"> the same as or different from </w:t>
      </w:r>
      <w:r w:rsidR="00A90EF7">
        <w:t>studies for prior permanent load transfers</w:t>
      </w:r>
      <w:r w:rsidR="00504230">
        <w:t>.</w:t>
      </w:r>
      <w:r w:rsidR="00FA75F0">
        <w:t xml:space="preserve"> </w:t>
      </w:r>
      <w:r w:rsidR="00841C89">
        <w:t xml:space="preserve">If it should be the same, please explain why. </w:t>
      </w:r>
      <w:r w:rsidR="00473392">
        <w:t xml:space="preserve">If it should differ, please explain </w:t>
      </w:r>
      <w:r w:rsidR="00E17B82">
        <w:t xml:space="preserve">why </w:t>
      </w:r>
      <w:r w:rsidR="00841C89">
        <w:t xml:space="preserve">and </w:t>
      </w:r>
      <w:r w:rsidR="00473392">
        <w:t>how</w:t>
      </w:r>
      <w:r w:rsidR="00841C89">
        <w:t xml:space="preserve">. </w:t>
      </w:r>
    </w:p>
    <w:p w14:paraId="1AB72390" w14:textId="1658875E" w:rsidR="003362CA" w:rsidRDefault="003362CA" w:rsidP="003362CA">
      <w:pPr>
        <w:pStyle w:val="Paragraph"/>
        <w:numPr>
          <w:ilvl w:val="0"/>
          <w:numId w:val="26"/>
        </w:numPr>
        <w:ind w:right="720"/>
      </w:pPr>
      <w:r>
        <w:t>Should the Commission allow comments on what additional studies, if any, should be conducted by ERCOT after parties have an opportunity to review ERCOT’s load integration study? Please explain why or why not.</w:t>
      </w:r>
    </w:p>
    <w:p w14:paraId="6960630D" w14:textId="5D4DD705" w:rsidR="00B868BE" w:rsidRDefault="00B868BE" w:rsidP="00B868BE">
      <w:pPr>
        <w:pStyle w:val="Paragraph"/>
        <w:numPr>
          <w:ilvl w:val="0"/>
          <w:numId w:val="26"/>
        </w:numPr>
        <w:ind w:right="720"/>
      </w:pPr>
      <w:r>
        <w:t xml:space="preserve">Should studies be conducted of the impact of </w:t>
      </w:r>
      <w:proofErr w:type="spellStart"/>
      <w:r>
        <w:t>LP&amp;L’s</w:t>
      </w:r>
      <w:proofErr w:type="spellEnd"/>
      <w:r>
        <w:t xml:space="preserve"> planned load transfer on the SPP system? Please explain why or why not. If such studies should be conducted, please explain what issues those studies should address and why and who should prepare the studies.</w:t>
      </w:r>
    </w:p>
    <w:p w14:paraId="32E61CFC" w14:textId="427D2B1D" w:rsidR="003E0FE7" w:rsidRDefault="007D6298" w:rsidP="0017313A">
      <w:pPr>
        <w:pStyle w:val="Paragraph"/>
        <w:numPr>
          <w:ilvl w:val="0"/>
          <w:numId w:val="26"/>
        </w:numPr>
        <w:ind w:right="720"/>
      </w:pPr>
      <w:r>
        <w:t xml:space="preserve">Please provide any other comments you have regarding </w:t>
      </w:r>
      <w:r w:rsidR="00F40122">
        <w:t>Lubbock’s planned load transfer.</w:t>
      </w:r>
    </w:p>
    <w:p w14:paraId="05D91848" w14:textId="59A224B8" w:rsidR="00C97B74" w:rsidRPr="00C97B74" w:rsidRDefault="0017313A" w:rsidP="0017313A">
      <w:pPr>
        <w:pStyle w:val="Paragraph"/>
        <w:ind w:firstLine="0"/>
      </w:pPr>
      <w:r>
        <w:t xml:space="preserve">Commission </w:t>
      </w:r>
      <w:r w:rsidR="00155F09">
        <w:t xml:space="preserve">Staff recommends that the Commission provide ERCOT and </w:t>
      </w:r>
      <w:proofErr w:type="spellStart"/>
      <w:r w:rsidR="00155F09">
        <w:t>LP&amp;L</w:t>
      </w:r>
      <w:proofErr w:type="spellEnd"/>
      <w:r w:rsidR="00155F09">
        <w:t xml:space="preserve"> guidance regarding </w:t>
      </w:r>
      <w:proofErr w:type="spellStart"/>
      <w:r w:rsidR="008224C5">
        <w:t>LP&amp;L’s</w:t>
      </w:r>
      <w:proofErr w:type="spellEnd"/>
      <w:r w:rsidR="008224C5">
        <w:t xml:space="preserve"> anticipated request for approval of its planned transfer</w:t>
      </w:r>
      <w:r w:rsidR="00A04228">
        <w:t xml:space="preserve">. This guidance should </w:t>
      </w:r>
      <w:r w:rsidR="008224C5">
        <w:t>includ</w:t>
      </w:r>
      <w:r w:rsidR="00A04228">
        <w:t>e</w:t>
      </w:r>
      <w:r w:rsidR="008224C5">
        <w:t xml:space="preserve"> whether additional studies are needed, what </w:t>
      </w:r>
      <w:r w:rsidR="00F7182B">
        <w:t>any additional</w:t>
      </w:r>
      <w:r w:rsidR="008224C5">
        <w:t xml:space="preserve"> studies should entail, a</w:t>
      </w:r>
      <w:r w:rsidR="00197DD8">
        <w:t xml:space="preserve">nd </w:t>
      </w:r>
      <w:r w:rsidR="00A04228">
        <w:t>a</w:t>
      </w:r>
      <w:r w:rsidR="00197DD8">
        <w:t xml:space="preserve"> description of any</w:t>
      </w:r>
      <w:r w:rsidR="00A04228">
        <w:t xml:space="preserve"> other information that the Commission </w:t>
      </w:r>
      <w:r w:rsidR="00197DD8">
        <w:t xml:space="preserve">may </w:t>
      </w:r>
      <w:r w:rsidR="00A04228">
        <w:t xml:space="preserve">deem appropriate </w:t>
      </w:r>
      <w:r w:rsidR="00197DD8">
        <w:t xml:space="preserve">for </w:t>
      </w:r>
      <w:proofErr w:type="spellStart"/>
      <w:r w:rsidR="00A04228">
        <w:t>LP&amp;L</w:t>
      </w:r>
      <w:proofErr w:type="spellEnd"/>
      <w:r w:rsidR="00197DD8">
        <w:t xml:space="preserve"> to include in its</w:t>
      </w:r>
      <w:r w:rsidR="00A04228">
        <w:t xml:space="preserve"> request</w:t>
      </w:r>
      <w:r w:rsidR="00B868BE">
        <w:t xml:space="preserve"> for approval of the transfer</w:t>
      </w:r>
      <w:r w:rsidR="00A04228">
        <w:t>.</w:t>
      </w:r>
    </w:p>
    <w:p w14:paraId="4BF27068" w14:textId="77777777" w:rsidR="006953B4" w:rsidRDefault="006953B4" w:rsidP="006953B4">
      <w:pPr>
        <w:pStyle w:val="Heading1"/>
      </w:pPr>
      <w:r>
        <w:t>Proposed Notice</w:t>
      </w:r>
    </w:p>
    <w:p w14:paraId="4A6BAA81" w14:textId="6D5A02EC" w:rsidR="00B91E8A" w:rsidRDefault="00B91E8A" w:rsidP="00B91E8A">
      <w:pPr>
        <w:pStyle w:val="Paragraph"/>
      </w:pPr>
      <w:r>
        <w:t xml:space="preserve">In addition to filing an order in this project seeking comments, </w:t>
      </w:r>
      <w:r w:rsidR="00FC34F0">
        <w:t xml:space="preserve">Commission </w:t>
      </w:r>
      <w:r>
        <w:t xml:space="preserve">Staff recommends that the Commission direct ERCOT to publish </w:t>
      </w:r>
      <w:r w:rsidR="004F036F">
        <w:t>a market notice</w:t>
      </w:r>
      <w:r w:rsidR="009A7C91">
        <w:t xml:space="preserve"> consistent with </w:t>
      </w:r>
      <w:r w:rsidR="0075244F">
        <w:t>the Commission’s order</w:t>
      </w:r>
      <w:r w:rsidR="00AB17A1">
        <w:t xml:space="preserve"> seeking comments</w:t>
      </w:r>
      <w:r w:rsidR="00FB2A12">
        <w:t xml:space="preserve">. </w:t>
      </w:r>
      <w:r w:rsidR="001A00C8">
        <w:t xml:space="preserve">Commission </w:t>
      </w:r>
      <w:r w:rsidR="00FC34F0">
        <w:t xml:space="preserve">Staff recommends that </w:t>
      </w:r>
      <w:r w:rsidR="00B82A0F">
        <w:t>t</w:t>
      </w:r>
      <w:r w:rsidR="00185472">
        <w:t xml:space="preserve">he market notice </w:t>
      </w:r>
      <w:r w:rsidR="00F542A0">
        <w:t>should identify this project</w:t>
      </w:r>
      <w:r w:rsidR="00BD617F">
        <w:t>, the order seeking comments, and contain the text of the questions contained in the order.</w:t>
      </w:r>
      <w:r w:rsidR="001B7CED">
        <w:t xml:space="preserve"> Commission Staff further recommends that ERCOT provide notice to all participants in the </w:t>
      </w:r>
      <w:r w:rsidR="00345105">
        <w:t xml:space="preserve">docket in which the Commission approved </w:t>
      </w:r>
      <w:proofErr w:type="spellStart"/>
      <w:r w:rsidR="00345105">
        <w:t>LP&amp;L’s</w:t>
      </w:r>
      <w:proofErr w:type="spellEnd"/>
      <w:r w:rsidR="00316577">
        <w:t xml:space="preserve"> initial transfer of load from </w:t>
      </w:r>
      <w:r w:rsidR="00316577">
        <w:lastRenderedPageBreak/>
        <w:t>SPP to ERCOT.</w:t>
      </w:r>
      <w:r w:rsidR="00316577">
        <w:rPr>
          <w:rStyle w:val="FootnoteReference"/>
        </w:rPr>
        <w:footnoteReference w:id="12"/>
      </w:r>
      <w:r w:rsidR="00B800EE" w:rsidRPr="00B800EE">
        <w:t xml:space="preserve"> </w:t>
      </w:r>
      <w:r w:rsidR="000A1765">
        <w:t>Commission Staff recommends that ERCOT be given three days to issue such notice from the date the order requiring such notice is filed. Commission Staff has conferred with ERCOT on this proposal and ERCOT is in agreement with it.</w:t>
      </w:r>
    </w:p>
    <w:p w14:paraId="09A6F73D" w14:textId="3321A0ED" w:rsidR="00DA790F" w:rsidRDefault="006953B4" w:rsidP="006953B4">
      <w:pPr>
        <w:pStyle w:val="Heading1"/>
      </w:pPr>
      <w:r>
        <w:t xml:space="preserve">PropoSed Procedural Schedule </w:t>
      </w:r>
      <w:r w:rsidR="00101DD7" w:rsidRPr="0051021C">
        <w:t xml:space="preserve"> </w:t>
      </w:r>
    </w:p>
    <w:p w14:paraId="6E2E314B" w14:textId="2A0D8C2C" w:rsidR="006953B4" w:rsidRDefault="00A004C6" w:rsidP="008C04AB">
      <w:pPr>
        <w:pStyle w:val="Paragraph"/>
      </w:pPr>
      <w:r>
        <w:t>Commission Staff recommends that interested parties be given approximately 21</w:t>
      </w:r>
      <w:r w:rsidR="00A96E9A">
        <w:t xml:space="preserve"> days</w:t>
      </w:r>
      <w:r>
        <w:t xml:space="preserve"> from the date notice is issued </w:t>
      </w:r>
      <w:r w:rsidR="00417B97">
        <w:t xml:space="preserve">by ERCOT </w:t>
      </w:r>
      <w:r>
        <w:t>to submit initial comments, and that any replies to such comments be due within 10 days after the filing of initial comments.</w:t>
      </w:r>
      <w:r w:rsidR="00601404">
        <w:t xml:space="preserve"> </w:t>
      </w:r>
    </w:p>
    <w:p w14:paraId="7DC404E9" w14:textId="72BDF5BE" w:rsidR="001175E1" w:rsidRDefault="001175E1" w:rsidP="001175E1">
      <w:pPr>
        <w:pStyle w:val="Heading1"/>
      </w:pPr>
      <w:r>
        <w:t>Conclusion</w:t>
      </w:r>
    </w:p>
    <w:p w14:paraId="63FD54CE" w14:textId="4093991D" w:rsidR="001175E1" w:rsidRDefault="001175E1" w:rsidP="001175E1">
      <w:pPr>
        <w:pStyle w:val="Paragraph"/>
      </w:pPr>
      <w:r>
        <w:t>Commission Staff respectfully requests entry of an order consistent with the above recommendations.</w:t>
      </w:r>
    </w:p>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4"/>
        <w:gridCol w:w="5216"/>
      </w:tblGrid>
      <w:tr w:rsidR="00A7357C" w:rsidRPr="00D903F8" w14:paraId="0FF87268" w14:textId="77777777" w:rsidTr="001175E1">
        <w:trPr>
          <w:cantSplit/>
          <w:jc w:val="center"/>
        </w:trPr>
        <w:tc>
          <w:tcPr>
            <w:tcW w:w="4144" w:type="dxa"/>
          </w:tcPr>
          <w:p w14:paraId="6567A0DF" w14:textId="21392C31" w:rsidR="00A7357C" w:rsidRPr="00F0276C" w:rsidRDefault="00A7357C" w:rsidP="004860DF">
            <w:pPr>
              <w:pStyle w:val="Paragraph"/>
              <w:spacing w:before="240" w:line="480" w:lineRule="auto"/>
              <w:ind w:firstLine="0"/>
            </w:pPr>
            <w:r w:rsidRPr="00D903F8">
              <w:rPr>
                <w:szCs w:val="32"/>
              </w:rPr>
              <w:t xml:space="preserve">Dated: </w:t>
            </w:r>
            <w:sdt>
              <w:sdtPr>
                <w:alias w:val="Publish Date"/>
                <w:tag w:val=""/>
                <w:id w:val="-1737224908"/>
                <w:placeholder>
                  <w:docPart w:val="EE8855ADBAE34F36A99338EBC0338B39"/>
                </w:placeholder>
                <w:dataBinding w:prefixMappings="xmlns:ns0='http://schemas.microsoft.com/office/2006/coverPageProps' " w:xpath="/ns0:CoverPageProperties[1]/ns0:PublishDate[1]" w:storeItemID="{55AF091B-3C7A-41E3-B477-F2FDAA23CFDA}"/>
                <w:date w:fullDate="2022-03-23T00:00:00Z">
                  <w:dateFormat w:val="MMMM d, yyyy"/>
                  <w:lid w:val="en-US"/>
                  <w:storeMappedDataAs w:val="date"/>
                  <w:calendar w:val="gregorian"/>
                </w:date>
              </w:sdtPr>
              <w:sdtEndPr/>
              <w:sdtContent>
                <w:r w:rsidR="00BD617F">
                  <w:t>March 23, 2022</w:t>
                </w:r>
              </w:sdtContent>
            </w:sdt>
          </w:p>
          <w:p w14:paraId="53937050" w14:textId="77777777" w:rsidR="00A7357C" w:rsidRPr="00D903F8" w:rsidRDefault="00A7357C" w:rsidP="004860DF">
            <w:pPr>
              <w:pStyle w:val="Paragraph"/>
              <w:spacing w:before="240"/>
              <w:ind w:firstLine="0"/>
              <w:rPr>
                <w:szCs w:val="32"/>
              </w:rPr>
            </w:pPr>
          </w:p>
        </w:tc>
        <w:tc>
          <w:tcPr>
            <w:tcW w:w="5216" w:type="dxa"/>
          </w:tcPr>
          <w:p w14:paraId="5A489D14" w14:textId="77777777" w:rsidR="00A7357C" w:rsidRPr="00D903F8" w:rsidRDefault="00A7357C" w:rsidP="004860DF">
            <w:pPr>
              <w:spacing w:before="240" w:after="0" w:line="480" w:lineRule="auto"/>
              <w:ind w:firstLine="0"/>
              <w:jc w:val="left"/>
              <w:rPr>
                <w:szCs w:val="32"/>
              </w:rPr>
            </w:pPr>
            <w:r w:rsidRPr="00D903F8">
              <w:rPr>
                <w:szCs w:val="32"/>
              </w:rPr>
              <w:t>Respectfully Submitted,</w:t>
            </w:r>
          </w:p>
          <w:p w14:paraId="2EBEF750" w14:textId="77777777" w:rsidR="00A7357C" w:rsidRPr="00D903F8" w:rsidRDefault="00A7357C" w:rsidP="004860DF">
            <w:pPr>
              <w:spacing w:after="0" w:line="240" w:lineRule="auto"/>
              <w:ind w:firstLine="0"/>
              <w:contextualSpacing/>
              <w:jc w:val="left"/>
              <w:rPr>
                <w:b/>
                <w:szCs w:val="32"/>
              </w:rPr>
            </w:pPr>
            <w:r w:rsidRPr="00D903F8">
              <w:rPr>
                <w:b/>
                <w:szCs w:val="32"/>
              </w:rPr>
              <w:t>PUBLIC UTILITY COMMISSION OF TEXAS</w:t>
            </w:r>
            <w:r>
              <w:rPr>
                <w:b/>
                <w:szCs w:val="32"/>
              </w:rPr>
              <w:br/>
              <w:t>MARKET ANALYSIS</w:t>
            </w:r>
            <w:r w:rsidRPr="00D903F8">
              <w:rPr>
                <w:b/>
                <w:szCs w:val="32"/>
              </w:rPr>
              <w:t xml:space="preserve"> DIVISION</w:t>
            </w:r>
          </w:p>
          <w:p w14:paraId="6F2272E1" w14:textId="77777777" w:rsidR="00A7357C" w:rsidRPr="00D903F8" w:rsidRDefault="00A7357C" w:rsidP="004860DF">
            <w:pPr>
              <w:spacing w:after="0" w:line="240" w:lineRule="auto"/>
              <w:ind w:firstLine="0"/>
              <w:jc w:val="left"/>
              <w:rPr>
                <w:szCs w:val="32"/>
              </w:rPr>
            </w:pPr>
          </w:p>
          <w:p w14:paraId="179E1222" w14:textId="77777777" w:rsidR="00A7357C" w:rsidRPr="00D903F8" w:rsidRDefault="00A7357C" w:rsidP="004860DF">
            <w:pPr>
              <w:spacing w:after="0" w:line="240" w:lineRule="auto"/>
              <w:ind w:firstLine="0"/>
              <w:jc w:val="left"/>
              <w:rPr>
                <w:szCs w:val="32"/>
              </w:rPr>
            </w:pPr>
            <w:r>
              <w:rPr>
                <w:szCs w:val="32"/>
              </w:rPr>
              <w:t>Rebecca Zerwas</w:t>
            </w:r>
          </w:p>
          <w:p w14:paraId="262A6783" w14:textId="77777777" w:rsidR="00A7357C" w:rsidRPr="00D903F8" w:rsidRDefault="00A7357C" w:rsidP="004860DF">
            <w:pPr>
              <w:spacing w:after="0" w:line="240" w:lineRule="auto"/>
              <w:ind w:firstLine="0"/>
              <w:jc w:val="left"/>
              <w:rPr>
                <w:szCs w:val="32"/>
              </w:rPr>
            </w:pPr>
            <w:r w:rsidRPr="00D903F8">
              <w:rPr>
                <w:szCs w:val="32"/>
              </w:rPr>
              <w:t xml:space="preserve">Division Director </w:t>
            </w:r>
          </w:p>
          <w:p w14:paraId="43D1D92B" w14:textId="77777777" w:rsidR="00A7357C" w:rsidRPr="00D903F8" w:rsidRDefault="00A7357C" w:rsidP="004860DF">
            <w:pPr>
              <w:spacing w:after="0" w:line="240" w:lineRule="auto"/>
              <w:ind w:firstLine="0"/>
              <w:jc w:val="left"/>
              <w:rPr>
                <w:szCs w:val="32"/>
              </w:rPr>
            </w:pPr>
          </w:p>
          <w:p w14:paraId="64851286" w14:textId="77777777" w:rsidR="00A7357C" w:rsidRPr="00D903F8" w:rsidRDefault="00A7357C" w:rsidP="004860DF">
            <w:pPr>
              <w:spacing w:after="0" w:line="240" w:lineRule="auto"/>
              <w:ind w:firstLine="0"/>
              <w:jc w:val="left"/>
              <w:rPr>
                <w:szCs w:val="32"/>
              </w:rPr>
            </w:pPr>
          </w:p>
          <w:p w14:paraId="60247898" w14:textId="77777777" w:rsidR="00A7357C" w:rsidRPr="00D903F8" w:rsidRDefault="00A7357C" w:rsidP="004860DF">
            <w:pPr>
              <w:tabs>
                <w:tab w:val="left" w:pos="4216"/>
                <w:tab w:val="right" w:pos="7920"/>
              </w:tabs>
              <w:spacing w:after="0" w:line="240" w:lineRule="auto"/>
              <w:ind w:firstLine="0"/>
              <w:jc w:val="left"/>
              <w:rPr>
                <w:szCs w:val="32"/>
                <w:u w:val="single"/>
              </w:rPr>
            </w:pPr>
            <w:r w:rsidRPr="00D903F8">
              <w:rPr>
                <w:szCs w:val="32"/>
                <w:u w:val="single"/>
              </w:rPr>
              <w:tab/>
            </w:r>
          </w:p>
          <w:p w14:paraId="723337DB" w14:textId="77777777" w:rsidR="00A7357C" w:rsidRPr="00D903F8" w:rsidRDefault="00A7357C" w:rsidP="004860DF">
            <w:pPr>
              <w:spacing w:after="0" w:line="240" w:lineRule="auto"/>
              <w:ind w:firstLine="0"/>
              <w:jc w:val="left"/>
              <w:rPr>
                <w:szCs w:val="32"/>
              </w:rPr>
            </w:pPr>
            <w:r w:rsidRPr="00D903F8">
              <w:rPr>
                <w:szCs w:val="32"/>
              </w:rPr>
              <w:t>R. Floyd Walker</w:t>
            </w:r>
            <w:r>
              <w:rPr>
                <w:szCs w:val="32"/>
              </w:rPr>
              <w:t>, Senior Counsel</w:t>
            </w:r>
          </w:p>
          <w:p w14:paraId="31F2C831" w14:textId="77777777" w:rsidR="00A7357C" w:rsidRPr="00D903F8" w:rsidRDefault="00A7357C" w:rsidP="004860DF">
            <w:pPr>
              <w:spacing w:after="0" w:line="240" w:lineRule="auto"/>
              <w:ind w:firstLine="0"/>
              <w:jc w:val="left"/>
              <w:rPr>
                <w:szCs w:val="32"/>
              </w:rPr>
            </w:pPr>
            <w:r w:rsidRPr="00D903F8">
              <w:rPr>
                <w:szCs w:val="32"/>
              </w:rPr>
              <w:t>State Bar No. 24044751</w:t>
            </w:r>
          </w:p>
          <w:p w14:paraId="49F6CE8D" w14:textId="77777777" w:rsidR="00A7357C" w:rsidRPr="00D903F8" w:rsidRDefault="00A7357C" w:rsidP="004860DF">
            <w:pPr>
              <w:spacing w:after="0" w:line="240" w:lineRule="auto"/>
              <w:ind w:firstLine="0"/>
              <w:jc w:val="left"/>
              <w:rPr>
                <w:szCs w:val="32"/>
              </w:rPr>
            </w:pPr>
            <w:r w:rsidRPr="00D903F8">
              <w:rPr>
                <w:szCs w:val="32"/>
              </w:rPr>
              <w:t>1701 N. Congress Avenue</w:t>
            </w:r>
          </w:p>
          <w:p w14:paraId="1C5ECD65" w14:textId="77777777" w:rsidR="00A7357C" w:rsidRPr="00D903F8" w:rsidRDefault="00A7357C" w:rsidP="004860DF">
            <w:pPr>
              <w:spacing w:after="0" w:line="240" w:lineRule="auto"/>
              <w:ind w:firstLine="0"/>
              <w:jc w:val="left"/>
              <w:rPr>
                <w:szCs w:val="32"/>
              </w:rPr>
            </w:pPr>
            <w:r w:rsidRPr="00D903F8">
              <w:rPr>
                <w:szCs w:val="32"/>
              </w:rPr>
              <w:t>P.O. Box 13326</w:t>
            </w:r>
          </w:p>
          <w:p w14:paraId="7BFA4AD1" w14:textId="77777777" w:rsidR="00A7357C" w:rsidRPr="00D903F8" w:rsidRDefault="00A7357C" w:rsidP="004860DF">
            <w:pPr>
              <w:spacing w:after="0" w:line="240" w:lineRule="auto"/>
              <w:ind w:firstLine="0"/>
              <w:jc w:val="left"/>
              <w:rPr>
                <w:szCs w:val="32"/>
              </w:rPr>
            </w:pPr>
            <w:r w:rsidRPr="00D903F8">
              <w:rPr>
                <w:szCs w:val="32"/>
              </w:rPr>
              <w:t>Austin, Texas 78711-3326</w:t>
            </w:r>
          </w:p>
          <w:p w14:paraId="4C153DCB" w14:textId="77777777" w:rsidR="00A7357C" w:rsidRPr="00D903F8" w:rsidRDefault="00A7357C" w:rsidP="004860DF">
            <w:pPr>
              <w:spacing w:after="0" w:line="240" w:lineRule="auto"/>
              <w:ind w:firstLine="0"/>
              <w:jc w:val="left"/>
              <w:rPr>
                <w:szCs w:val="32"/>
              </w:rPr>
            </w:pPr>
            <w:r w:rsidRPr="00D903F8">
              <w:rPr>
                <w:szCs w:val="32"/>
              </w:rPr>
              <w:t>(512) 936-7261</w:t>
            </w:r>
          </w:p>
          <w:p w14:paraId="65F076FA" w14:textId="77777777" w:rsidR="00A7357C" w:rsidRPr="00D903F8" w:rsidRDefault="00A7357C" w:rsidP="004860DF">
            <w:pPr>
              <w:spacing w:after="0" w:line="240" w:lineRule="auto"/>
              <w:ind w:firstLine="0"/>
              <w:jc w:val="left"/>
              <w:rPr>
                <w:szCs w:val="32"/>
              </w:rPr>
            </w:pPr>
            <w:r w:rsidRPr="00D903F8">
              <w:rPr>
                <w:szCs w:val="32"/>
              </w:rPr>
              <w:t>(512) 936-7268 (facsimile)</w:t>
            </w:r>
          </w:p>
          <w:p w14:paraId="551133AE" w14:textId="77777777" w:rsidR="00A7357C" w:rsidRPr="00D903F8" w:rsidRDefault="00A7357C" w:rsidP="004860DF">
            <w:pPr>
              <w:spacing w:after="0" w:line="240" w:lineRule="auto"/>
              <w:ind w:firstLine="0"/>
              <w:jc w:val="left"/>
              <w:rPr>
                <w:szCs w:val="32"/>
              </w:rPr>
            </w:pPr>
            <w:r w:rsidRPr="00D903F8">
              <w:rPr>
                <w:szCs w:val="32"/>
              </w:rPr>
              <w:t>floyd.walker@puc.texas.gov</w:t>
            </w:r>
          </w:p>
        </w:tc>
      </w:tr>
    </w:tbl>
    <w:p w14:paraId="4949AB3D" w14:textId="77777777" w:rsidR="00DA790F" w:rsidRDefault="00DA790F" w:rsidP="0051021C">
      <w:pPr>
        <w:pStyle w:val="Paragraph"/>
      </w:pPr>
    </w:p>
    <w:p w14:paraId="2A3B2A7D" w14:textId="77777777" w:rsidR="0059201D" w:rsidRPr="0051021C" w:rsidRDefault="0059201D" w:rsidP="0051021C">
      <w:pPr>
        <w:pStyle w:val="Paragraph"/>
      </w:pPr>
    </w:p>
    <w:p w14:paraId="3AD9C365" w14:textId="4BCD4E9D"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9B5DDA">
        <w:t>Project</w:t>
      </w:r>
      <w:r w:rsidR="009B5DDA" w:rsidRPr="00D92C94">
        <w:t xml:space="preserve"> No</w:t>
      </w:r>
      <w:r w:rsidR="009B5DDA" w:rsidRPr="008647EB">
        <w:t>.</w:t>
      </w:r>
      <w:r w:rsidR="009B5DDA">
        <w:t xml:space="preserve"> 53198</w:t>
      </w:r>
      <w:r w:rsidR="009B5DDA" w:rsidRPr="009B5DDA">
        <w:rPr>
          <w:rStyle w:val="PlaceholderText"/>
        </w:rPr>
        <w:t xml:space="preserve"> </w:t>
      </w:r>
      <w:r w:rsidRPr="007E3A22">
        <w:rPr>
          <w:bCs/>
        </w:rPr>
        <w:fldChar w:fldCharType="end"/>
      </w:r>
    </w:p>
    <w:p w14:paraId="4F29C631" w14:textId="77777777" w:rsidR="00DA790F" w:rsidRPr="008647EB" w:rsidRDefault="00DA790F" w:rsidP="00092070">
      <w:pPr>
        <w:pStyle w:val="CaseCaption"/>
      </w:pPr>
      <w:r w:rsidRPr="008647EB">
        <w:t>CERTIFICATE OF SERVICE</w:t>
      </w:r>
    </w:p>
    <w:p w14:paraId="10A5311A" w14:textId="143FFD76"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sdt>
        <w:sdtPr>
          <w:alias w:val="Publish Date"/>
          <w:tag w:val=""/>
          <w:id w:val="-983460852"/>
          <w:placeholder>
            <w:docPart w:val="7C42F90412C349C3A54B97C3E7CB0DBC"/>
          </w:placeholder>
          <w:dataBinding w:prefixMappings="xmlns:ns0='http://schemas.microsoft.com/office/2006/coverPageProps' " w:xpath="/ns0:CoverPageProperties[1]/ns0:PublishDate[1]" w:storeItemID="{55AF091B-3C7A-41E3-B477-F2FDAA23CFDA}"/>
          <w:date w:fullDate="2022-03-23T00:00:00Z">
            <w:dateFormat w:val="MMMM d, yyyy"/>
            <w:lid w:val="en-US"/>
            <w:storeMappedDataAs w:val="text"/>
            <w:calendar w:val="gregorian"/>
          </w:date>
        </w:sdtPr>
        <w:sdtEndPr/>
        <w:sdtContent>
          <w:r w:rsidR="00BD617F">
            <w:t>March 23, 2022</w:t>
          </w:r>
        </w:sdtContent>
      </w:sdt>
      <w:r w:rsidR="00F06042">
        <w:t xml:space="preserve"> </w:t>
      </w:r>
      <w:r w:rsidRPr="00893EAC">
        <w:t xml:space="preserve">in accordance with the </w:t>
      </w:r>
      <w:r>
        <w:t xml:space="preserve">Second </w:t>
      </w:r>
      <w:r w:rsidRPr="00893EAC">
        <w:t>Order Suspending Rules, issued in Project No. 50664.</w:t>
      </w:r>
      <w:r w:rsidR="00C4658E">
        <w:t xml:space="preserve"> </w:t>
      </w:r>
    </w:p>
    <w:p w14:paraId="2C596A1E" w14:textId="77777777" w:rsidR="00DA790F" w:rsidRPr="00925C72" w:rsidRDefault="00DA790F" w:rsidP="00D70C6A">
      <w:pPr>
        <w:keepNext/>
        <w:tabs>
          <w:tab w:val="right" w:pos="7920"/>
        </w:tabs>
        <w:spacing w:before="360" w:after="0" w:line="240" w:lineRule="auto"/>
        <w:ind w:left="4320" w:firstLine="0"/>
        <w:rPr>
          <w:szCs w:val="20"/>
          <w:u w:val="single"/>
        </w:rPr>
      </w:pPr>
      <w:r>
        <w:rPr>
          <w:szCs w:val="20"/>
          <w:u w:val="single"/>
        </w:rPr>
        <w:t xml:space="preserve">   </w:t>
      </w:r>
      <w:r w:rsidRPr="00925C72">
        <w:rPr>
          <w:szCs w:val="20"/>
          <w:u w:val="single"/>
        </w:rPr>
        <w:t xml:space="preserve">/s/ </w:t>
      </w:r>
      <w:r>
        <w:rPr>
          <w:szCs w:val="20"/>
          <w:u w:val="single"/>
        </w:rPr>
        <w:t>R. Floyd Walker</w:t>
      </w:r>
      <w:r w:rsidRPr="00925C72">
        <w:rPr>
          <w:szCs w:val="20"/>
          <w:u w:val="single"/>
        </w:rPr>
        <w:tab/>
      </w:r>
    </w:p>
    <w:p w14:paraId="7D48D929" w14:textId="77777777" w:rsidR="00DA790F" w:rsidRPr="00893EAC" w:rsidRDefault="00DA790F" w:rsidP="009D7252">
      <w:pPr>
        <w:spacing w:after="0" w:line="240" w:lineRule="auto"/>
        <w:ind w:left="4320" w:firstLine="0"/>
        <w:rPr>
          <w:szCs w:val="20"/>
          <w:u w:val="single"/>
        </w:rPr>
      </w:pPr>
      <w:r>
        <w:rPr>
          <w:szCs w:val="20"/>
        </w:rPr>
        <w:t>R. Floyd Walker</w:t>
      </w: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FBFCF" w14:textId="77777777" w:rsidR="00653292" w:rsidRDefault="00653292">
      <w:pPr>
        <w:spacing w:after="0" w:line="240" w:lineRule="auto"/>
      </w:pPr>
      <w:r>
        <w:separator/>
      </w:r>
    </w:p>
  </w:endnote>
  <w:endnote w:type="continuationSeparator" w:id="0">
    <w:p w14:paraId="7906AEE8" w14:textId="77777777" w:rsidR="00653292" w:rsidRDefault="00653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40D15"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A169E66" w14:textId="77777777" w:rsidR="00071BFA" w:rsidRDefault="00071BFA" w:rsidP="008016FB">
    <w:pPr>
      <w:pStyle w:val="Footer"/>
    </w:pPr>
  </w:p>
  <w:p w14:paraId="20C75246" w14:textId="77777777" w:rsidR="00071BFA" w:rsidRDefault="00071BFA" w:rsidP="008016FB"/>
  <w:p w14:paraId="19AC0925"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46C42"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5F675"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D9F85" w14:textId="77777777" w:rsidR="00653292" w:rsidRDefault="00653292">
      <w:pPr>
        <w:spacing w:after="0" w:line="240" w:lineRule="auto"/>
      </w:pPr>
      <w:r>
        <w:separator/>
      </w:r>
    </w:p>
  </w:footnote>
  <w:footnote w:type="continuationSeparator" w:id="0">
    <w:p w14:paraId="37637FF2" w14:textId="77777777" w:rsidR="00653292" w:rsidRDefault="00653292">
      <w:pPr>
        <w:spacing w:after="0" w:line="240" w:lineRule="auto"/>
      </w:pPr>
      <w:r>
        <w:continuationSeparator/>
      </w:r>
    </w:p>
  </w:footnote>
  <w:footnote w:type="continuationNotice" w:id="1">
    <w:p w14:paraId="753D2B4E" w14:textId="77777777" w:rsidR="00653292" w:rsidRDefault="00653292">
      <w:pPr>
        <w:spacing w:after="0" w:line="240" w:lineRule="auto"/>
      </w:pPr>
    </w:p>
  </w:footnote>
  <w:footnote w:id="2">
    <w:p w14:paraId="7AA2B111" w14:textId="77777777" w:rsidR="0080150E" w:rsidRDefault="0080150E" w:rsidP="0080150E">
      <w:pPr>
        <w:pStyle w:val="FootnoteText"/>
      </w:pPr>
      <w:r>
        <w:rPr>
          <w:rStyle w:val="FootnoteReference"/>
        </w:rPr>
        <w:footnoteRef/>
      </w:r>
      <w:r>
        <w:t xml:space="preserve"> </w:t>
      </w:r>
      <w:r w:rsidRPr="008354FF">
        <w:rPr>
          <w:i/>
        </w:rPr>
        <w:t xml:space="preserve">Application of the City Lubbock Through Lubbock Power and Light for Authority to Connect a Portion of Its System </w:t>
      </w:r>
      <w:r>
        <w:rPr>
          <w:i/>
        </w:rPr>
        <w:t>w</w:t>
      </w:r>
      <w:r w:rsidRPr="008354FF">
        <w:rPr>
          <w:i/>
        </w:rPr>
        <w:t>ith the Electric Reliability Council of Texas</w:t>
      </w:r>
      <w:r w:rsidRPr="00097C43">
        <w:t>, Docket No. 47576</w:t>
      </w:r>
      <w:r>
        <w:t xml:space="preserve"> (Mar. 15, 2018).</w:t>
      </w:r>
    </w:p>
  </w:footnote>
  <w:footnote w:id="3">
    <w:p w14:paraId="2190A612" w14:textId="36D6A921" w:rsidR="00AC0B1F" w:rsidRDefault="00AC0B1F" w:rsidP="00AC0B1F">
      <w:pPr>
        <w:pStyle w:val="FootnoteText"/>
      </w:pPr>
      <w:r>
        <w:rPr>
          <w:rStyle w:val="FootnoteReference"/>
        </w:rPr>
        <w:footnoteRef/>
      </w:r>
      <w:r>
        <w:t xml:space="preserve"> </w:t>
      </w:r>
      <w:r w:rsidRPr="001102D3">
        <w:rPr>
          <w:i/>
        </w:rPr>
        <w:t>Project to Monitor Lubbock Power</w:t>
      </w:r>
      <w:r>
        <w:rPr>
          <w:i/>
        </w:rPr>
        <w:t xml:space="preserve"> </w:t>
      </w:r>
      <w:r w:rsidRPr="001102D3">
        <w:rPr>
          <w:i/>
        </w:rPr>
        <w:t>&amp; Light</w:t>
      </w:r>
      <w:r>
        <w:rPr>
          <w:i/>
        </w:rPr>
        <w:t>’</w:t>
      </w:r>
      <w:r w:rsidRPr="001102D3">
        <w:rPr>
          <w:i/>
        </w:rPr>
        <w:t>s Transition to ERCOT</w:t>
      </w:r>
      <w:r w:rsidRPr="00C75021">
        <w:t xml:space="preserve">, </w:t>
      </w:r>
      <w:r>
        <w:t>Project</w:t>
      </w:r>
      <w:r w:rsidRPr="00C75021">
        <w:t xml:space="preserve"> No. 48113</w:t>
      </w:r>
      <w:r>
        <w:t>, Letter to Commissioners (Jun. 3, 2021)</w:t>
      </w:r>
      <w:r w:rsidR="006619CD">
        <w:t>.</w:t>
      </w:r>
    </w:p>
  </w:footnote>
  <w:footnote w:id="4">
    <w:p w14:paraId="7DA99B65" w14:textId="72821A82" w:rsidR="00A1032F" w:rsidRDefault="00A1032F">
      <w:pPr>
        <w:pStyle w:val="FootnoteText"/>
      </w:pPr>
      <w:r>
        <w:rPr>
          <w:rStyle w:val="FootnoteReference"/>
        </w:rPr>
        <w:footnoteRef/>
      </w:r>
      <w:r>
        <w:t xml:space="preserve"> </w:t>
      </w:r>
      <w:r w:rsidRPr="00100153">
        <w:rPr>
          <w:i/>
        </w:rPr>
        <w:t>Project to Identify Issues Pertaining to Lubbock Power &amp; Light's Proposal to Become Part of the Electric Reliability Council of Texas</w:t>
      </w:r>
      <w:r w:rsidRPr="008040DD">
        <w:t xml:space="preserve">, </w:t>
      </w:r>
      <w:r w:rsidR="00F95396">
        <w:t>Project</w:t>
      </w:r>
      <w:r w:rsidRPr="008040DD">
        <w:t xml:space="preserve"> No. 45633</w:t>
      </w:r>
      <w:r>
        <w:t xml:space="preserve"> (Aug. 31, 201</w:t>
      </w:r>
      <w:r w:rsidR="00294924">
        <w:t>7</w:t>
      </w:r>
      <w:r>
        <w:t>).</w:t>
      </w:r>
    </w:p>
  </w:footnote>
  <w:footnote w:id="5">
    <w:p w14:paraId="2D0D943B" w14:textId="2FE3B4CB" w:rsidR="00F95396" w:rsidRDefault="00F95396">
      <w:pPr>
        <w:pStyle w:val="FootnoteText"/>
      </w:pPr>
      <w:r>
        <w:rPr>
          <w:rStyle w:val="FootnoteReference"/>
        </w:rPr>
        <w:footnoteRef/>
      </w:r>
      <w:r>
        <w:t xml:space="preserve"> </w:t>
      </w:r>
      <w:r w:rsidR="00E10B97" w:rsidRPr="00100153">
        <w:rPr>
          <w:i/>
        </w:rPr>
        <w:t>Project to Identify Issues Pertaining to Lubbock Power &amp; Light's Proposal to Become Part of the Electric Reliability Council of Texas</w:t>
      </w:r>
      <w:r w:rsidR="00E10B97" w:rsidRPr="008040DD">
        <w:t xml:space="preserve">, </w:t>
      </w:r>
      <w:r w:rsidR="005965FF">
        <w:t>Project</w:t>
      </w:r>
      <w:r w:rsidR="00E10B97" w:rsidRPr="008040DD">
        <w:t xml:space="preserve"> No. 45633</w:t>
      </w:r>
      <w:r w:rsidR="00E10B97">
        <w:t>, Study of the Integration of the Lubbock Power &amp; Light System into the ERCOT System (Jun. 17, 2016).</w:t>
      </w:r>
    </w:p>
  </w:footnote>
  <w:footnote w:id="6">
    <w:p w14:paraId="72395DCD" w14:textId="4033A1FA" w:rsidR="00E10B97" w:rsidRDefault="00E10B97" w:rsidP="00A10AA2">
      <w:pPr>
        <w:pStyle w:val="FootnoteText"/>
      </w:pPr>
      <w:r>
        <w:rPr>
          <w:rStyle w:val="FootnoteReference"/>
        </w:rPr>
        <w:footnoteRef/>
      </w:r>
      <w:r>
        <w:t xml:space="preserve"> </w:t>
      </w:r>
      <w:r w:rsidRPr="00100153">
        <w:rPr>
          <w:i/>
        </w:rPr>
        <w:t>Project to Identify Issues Pertaining to Lubbock Power &amp; Light's Proposal to Become Part of the Electric Reliability Council of Texas</w:t>
      </w:r>
      <w:r w:rsidRPr="008040DD">
        <w:t xml:space="preserve">, </w:t>
      </w:r>
      <w:r w:rsidR="005965FF">
        <w:t>Project</w:t>
      </w:r>
      <w:r w:rsidRPr="008040DD">
        <w:t xml:space="preserve"> No. 45633</w:t>
      </w:r>
      <w:r>
        <w:t xml:space="preserve">, </w:t>
      </w:r>
      <w:r w:rsidR="00A10AA2">
        <w:t xml:space="preserve">ERCOT Coordinated Lubbock Power and Light Integration </w:t>
      </w:r>
      <w:r w:rsidR="008576A2">
        <w:t>I</w:t>
      </w:r>
      <w:r w:rsidR="00A10AA2">
        <w:t xml:space="preserve">mpact Analysis </w:t>
      </w:r>
      <w:r>
        <w:t xml:space="preserve">(Jun. </w:t>
      </w:r>
      <w:r w:rsidR="00A10AA2">
        <w:t>30</w:t>
      </w:r>
      <w:r>
        <w:t>, 201</w:t>
      </w:r>
      <w:r w:rsidR="00A10AA2">
        <w:t>7</w:t>
      </w:r>
      <w:r>
        <w:t>).</w:t>
      </w:r>
    </w:p>
  </w:footnote>
  <w:footnote w:id="7">
    <w:p w14:paraId="0A4C4484" w14:textId="35AB71E7" w:rsidR="00294924" w:rsidRDefault="00294924">
      <w:pPr>
        <w:pStyle w:val="FootnoteText"/>
      </w:pPr>
      <w:r>
        <w:rPr>
          <w:rStyle w:val="FootnoteReference"/>
        </w:rPr>
        <w:footnoteRef/>
      </w:r>
      <w:r>
        <w:t xml:space="preserve"> </w:t>
      </w:r>
      <w:r w:rsidR="00C67B51" w:rsidRPr="00C67B51">
        <w:rPr>
          <w:i/>
        </w:rPr>
        <w:t xml:space="preserve">Joint Application </w:t>
      </w:r>
      <w:r w:rsidR="00A86ABC" w:rsidRPr="00C67B51">
        <w:rPr>
          <w:i/>
        </w:rPr>
        <w:t xml:space="preserve">of </w:t>
      </w:r>
      <w:r w:rsidR="00C67B51" w:rsidRPr="00C67B51">
        <w:rPr>
          <w:i/>
        </w:rPr>
        <w:t xml:space="preserve">Rayburn Country Electric Cooperative Inc. </w:t>
      </w:r>
      <w:r w:rsidR="001F2985" w:rsidRPr="00C67B51">
        <w:rPr>
          <w:i/>
        </w:rPr>
        <w:t xml:space="preserve">and </w:t>
      </w:r>
      <w:r w:rsidR="00C67B51" w:rsidRPr="00C67B51">
        <w:rPr>
          <w:i/>
        </w:rPr>
        <w:t xml:space="preserve">Lone Star Transmission </w:t>
      </w:r>
      <w:r w:rsidR="00FF297D" w:rsidRPr="00C67B51">
        <w:rPr>
          <w:i/>
        </w:rPr>
        <w:t xml:space="preserve">LLC </w:t>
      </w:r>
      <w:r w:rsidR="00317D02" w:rsidRPr="00C67B51">
        <w:rPr>
          <w:i/>
        </w:rPr>
        <w:t xml:space="preserve">to </w:t>
      </w:r>
      <w:r w:rsidR="00C67B51" w:rsidRPr="00C67B51">
        <w:rPr>
          <w:i/>
        </w:rPr>
        <w:t xml:space="preserve">Transfer Load </w:t>
      </w:r>
      <w:r w:rsidR="00A26908" w:rsidRPr="00C67B51">
        <w:rPr>
          <w:i/>
        </w:rPr>
        <w:t xml:space="preserve">to </w:t>
      </w:r>
      <w:r w:rsidR="0002552D" w:rsidRPr="00C67B51">
        <w:rPr>
          <w:i/>
        </w:rPr>
        <w:t>ERCOT</w:t>
      </w:r>
      <w:r w:rsidR="00C67B51" w:rsidRPr="00C67B51">
        <w:rPr>
          <w:i/>
        </w:rPr>
        <w:t xml:space="preserve">, </w:t>
      </w:r>
      <w:r w:rsidR="00AF0DC0" w:rsidRPr="00C67B51">
        <w:rPr>
          <w:i/>
        </w:rPr>
        <w:t xml:space="preserve">for </w:t>
      </w:r>
      <w:r w:rsidR="00C67B51" w:rsidRPr="00C67B51">
        <w:rPr>
          <w:i/>
        </w:rPr>
        <w:t xml:space="preserve">Sale </w:t>
      </w:r>
      <w:r w:rsidR="00CE6F35" w:rsidRPr="00C67B51">
        <w:rPr>
          <w:i/>
        </w:rPr>
        <w:t xml:space="preserve">of </w:t>
      </w:r>
      <w:r w:rsidR="00C67B51" w:rsidRPr="00C67B51">
        <w:rPr>
          <w:i/>
        </w:rPr>
        <w:t xml:space="preserve">Transmission Facilities, </w:t>
      </w:r>
      <w:r w:rsidR="009D187E" w:rsidRPr="00C67B51">
        <w:rPr>
          <w:i/>
        </w:rPr>
        <w:t xml:space="preserve">and </w:t>
      </w:r>
      <w:r w:rsidR="00C67B51" w:rsidRPr="00C67B51">
        <w:rPr>
          <w:i/>
        </w:rPr>
        <w:t xml:space="preserve">Transfer </w:t>
      </w:r>
      <w:r w:rsidR="002B60CD" w:rsidRPr="00C67B51">
        <w:rPr>
          <w:i/>
        </w:rPr>
        <w:t xml:space="preserve">of </w:t>
      </w:r>
      <w:r w:rsidR="00C67B51" w:rsidRPr="00C67B51">
        <w:rPr>
          <w:i/>
        </w:rPr>
        <w:t xml:space="preserve">Certificate Rights </w:t>
      </w:r>
      <w:r w:rsidR="002B74F4" w:rsidRPr="00C67B51">
        <w:rPr>
          <w:i/>
        </w:rPr>
        <w:t xml:space="preserve">in </w:t>
      </w:r>
      <w:r w:rsidR="00C67B51" w:rsidRPr="00C67B51">
        <w:rPr>
          <w:i/>
        </w:rPr>
        <w:t xml:space="preserve">Henderson </w:t>
      </w:r>
      <w:r w:rsidR="00B23947" w:rsidRPr="00C67B51">
        <w:rPr>
          <w:i/>
        </w:rPr>
        <w:t xml:space="preserve">and </w:t>
      </w:r>
      <w:r w:rsidR="00C67B51" w:rsidRPr="00C67B51">
        <w:rPr>
          <w:i/>
        </w:rPr>
        <w:t>Van Zandt Counties</w:t>
      </w:r>
      <w:r w:rsidR="00B4741C" w:rsidRPr="00B4741C">
        <w:t>, Docket No. 48400</w:t>
      </w:r>
      <w:r w:rsidR="00B4741C">
        <w:t xml:space="preserve"> </w:t>
      </w:r>
      <w:r>
        <w:t>(</w:t>
      </w:r>
      <w:r w:rsidR="00B4741C">
        <w:t>Mar. 13, 2019</w:t>
      </w:r>
      <w:r>
        <w:t>)</w:t>
      </w:r>
      <w:r w:rsidR="00B4741C">
        <w:t>.</w:t>
      </w:r>
    </w:p>
  </w:footnote>
  <w:footnote w:id="8">
    <w:p w14:paraId="288A2627" w14:textId="3505DEF8" w:rsidR="009049BB" w:rsidRDefault="009049BB">
      <w:pPr>
        <w:pStyle w:val="FootnoteText"/>
      </w:pPr>
      <w:r>
        <w:rPr>
          <w:rStyle w:val="FootnoteReference"/>
        </w:rPr>
        <w:footnoteRef/>
      </w:r>
      <w:r>
        <w:t xml:space="preserve"> </w:t>
      </w:r>
      <w:r w:rsidRPr="00BA4257">
        <w:rPr>
          <w:i/>
        </w:rPr>
        <w:t>Project to Identify Issues Pertaining to Rayburn Country Electric Cooperative, Inc's Proposal to Transfer Existing Facilities and Load Into the Electric Reliability Council of Texas</w:t>
      </w:r>
      <w:r w:rsidRPr="00100153">
        <w:t xml:space="preserve">, </w:t>
      </w:r>
      <w:r w:rsidR="00F95396">
        <w:t>Project</w:t>
      </w:r>
      <w:r w:rsidRPr="00100153">
        <w:t xml:space="preserve"> No. 47342</w:t>
      </w:r>
      <w:r>
        <w:t xml:space="preserve"> (</w:t>
      </w:r>
      <w:r w:rsidR="00290F54">
        <w:t>Aug</w:t>
      </w:r>
      <w:r w:rsidR="00515633">
        <w:t>.</w:t>
      </w:r>
      <w:r w:rsidR="00290F54">
        <w:t xml:space="preserve"> 31</w:t>
      </w:r>
      <w:r>
        <w:t>, 201</w:t>
      </w:r>
      <w:r w:rsidR="00515633">
        <w:t>8</w:t>
      </w:r>
      <w:r>
        <w:t>)</w:t>
      </w:r>
      <w:r w:rsidR="00551019">
        <w:t>.</w:t>
      </w:r>
    </w:p>
  </w:footnote>
  <w:footnote w:id="9">
    <w:p w14:paraId="4E6E7D7F" w14:textId="3503B9FD" w:rsidR="00337B73" w:rsidRDefault="00337B73">
      <w:pPr>
        <w:pStyle w:val="FootnoteText"/>
      </w:pPr>
      <w:r>
        <w:rPr>
          <w:rStyle w:val="FootnoteReference"/>
        </w:rPr>
        <w:footnoteRef/>
      </w:r>
      <w:r>
        <w:t xml:space="preserve"> </w:t>
      </w:r>
      <w:r w:rsidRPr="00BA4257">
        <w:rPr>
          <w:i/>
        </w:rPr>
        <w:t>Project to Identify Issues Pertaining to Rayburn Country Electric Cooperative, Inc's Proposal to Transfer Existing Facilities and Load Into the Electric Reliability Council of Texas</w:t>
      </w:r>
      <w:r w:rsidRPr="00100153">
        <w:t xml:space="preserve">, </w:t>
      </w:r>
      <w:r>
        <w:t>Project</w:t>
      </w:r>
      <w:r w:rsidRPr="00100153">
        <w:t xml:space="preserve"> No. 47342</w:t>
      </w:r>
      <w:r w:rsidR="000176DF">
        <w:t xml:space="preserve">, </w:t>
      </w:r>
      <w:r w:rsidR="00092B96" w:rsidRPr="00092B96">
        <w:t xml:space="preserve">ERCOT - </w:t>
      </w:r>
      <w:proofErr w:type="spellStart"/>
      <w:r w:rsidR="00092B96" w:rsidRPr="00092B96">
        <w:t>RCEC</w:t>
      </w:r>
      <w:proofErr w:type="spellEnd"/>
      <w:r w:rsidR="00092B96" w:rsidRPr="00092B96">
        <w:t xml:space="preserve"> Load Integration Study</w:t>
      </w:r>
      <w:r>
        <w:t xml:space="preserve"> (</w:t>
      </w:r>
      <w:r w:rsidR="00092B96">
        <w:t>Jun. 27, 2017</w:t>
      </w:r>
      <w:r>
        <w:t>).</w:t>
      </w:r>
    </w:p>
  </w:footnote>
  <w:footnote w:id="10">
    <w:p w14:paraId="23D97B5B" w14:textId="2FA94821" w:rsidR="00337B73" w:rsidRDefault="00337B73">
      <w:pPr>
        <w:pStyle w:val="FootnoteText"/>
      </w:pPr>
      <w:r>
        <w:rPr>
          <w:rStyle w:val="FootnoteReference"/>
        </w:rPr>
        <w:footnoteRef/>
      </w:r>
      <w:r>
        <w:t xml:space="preserve"> </w:t>
      </w:r>
      <w:r w:rsidRPr="00BA4257">
        <w:rPr>
          <w:i/>
        </w:rPr>
        <w:t>Project to Identify Issues Pertaining to Rayburn Country Electric Cooperative, Inc's Proposal to Transfer Existing Facilities and Load Into the Electric Reliability Council of Texas</w:t>
      </w:r>
      <w:r w:rsidRPr="00100153">
        <w:t xml:space="preserve">, </w:t>
      </w:r>
      <w:r>
        <w:t>Project</w:t>
      </w:r>
      <w:r w:rsidRPr="00100153">
        <w:t xml:space="preserve"> No. 47342</w:t>
      </w:r>
      <w:r w:rsidR="00BE05B9">
        <w:t xml:space="preserve">, </w:t>
      </w:r>
      <w:r w:rsidR="00BE05B9" w:rsidRPr="00BE05B9">
        <w:t xml:space="preserve">ERCOT-SPP Coordinated </w:t>
      </w:r>
      <w:proofErr w:type="spellStart"/>
      <w:r w:rsidR="00BE05B9" w:rsidRPr="00BE05B9">
        <w:t>RCEC</w:t>
      </w:r>
      <w:proofErr w:type="spellEnd"/>
      <w:r w:rsidR="00BE05B9" w:rsidRPr="00BE05B9">
        <w:t xml:space="preserve"> Integration Analysis </w:t>
      </w:r>
      <w:r>
        <w:t>(</w:t>
      </w:r>
      <w:r w:rsidR="00BF3EFF">
        <w:t>Ma</w:t>
      </w:r>
      <w:r w:rsidR="00357AF5">
        <w:t>r</w:t>
      </w:r>
      <w:r w:rsidR="00B21887">
        <w:t>.</w:t>
      </w:r>
      <w:r w:rsidR="00BF3EFF">
        <w:t xml:space="preserve"> </w:t>
      </w:r>
      <w:r w:rsidR="00357AF5">
        <w:t>1</w:t>
      </w:r>
      <w:r>
        <w:t>, 2018)</w:t>
      </w:r>
      <w:r w:rsidR="00FE5DF8">
        <w:t xml:space="preserve">; </w:t>
      </w:r>
      <w:r w:rsidR="00FE5DF8" w:rsidRPr="00A96E9A">
        <w:rPr>
          <w:i/>
          <w:iCs/>
        </w:rPr>
        <w:t>see also</w:t>
      </w:r>
      <w:r w:rsidR="00503E3A" w:rsidRPr="00A96E9A">
        <w:rPr>
          <w:i/>
          <w:iCs/>
        </w:rPr>
        <w:t xml:space="preserve"> id.</w:t>
      </w:r>
      <w:r w:rsidR="00A96E9A">
        <w:t xml:space="preserve">, </w:t>
      </w:r>
      <w:r w:rsidR="00503E3A">
        <w:t>Addendum No. 1 (</w:t>
      </w:r>
      <w:r w:rsidR="00A96E9A">
        <w:t>May 18, 2018).</w:t>
      </w:r>
    </w:p>
  </w:footnote>
  <w:footnote w:id="11">
    <w:p w14:paraId="405884EF" w14:textId="0614BA9B" w:rsidR="00D27A4C" w:rsidRDefault="00D27A4C">
      <w:pPr>
        <w:pStyle w:val="FootnoteText"/>
      </w:pPr>
      <w:r>
        <w:rPr>
          <w:rStyle w:val="FootnoteReference"/>
        </w:rPr>
        <w:footnoteRef/>
      </w:r>
      <w:r>
        <w:t xml:space="preserve"> </w:t>
      </w:r>
      <w:r w:rsidR="009729AB" w:rsidRPr="009729AB">
        <w:rPr>
          <w:i/>
        </w:rPr>
        <w:t xml:space="preserve">Petition </w:t>
      </w:r>
      <w:r w:rsidR="003B0EE1" w:rsidRPr="009729AB">
        <w:rPr>
          <w:i/>
        </w:rPr>
        <w:t xml:space="preserve">of </w:t>
      </w:r>
      <w:r w:rsidR="009729AB" w:rsidRPr="009729AB">
        <w:rPr>
          <w:i/>
        </w:rPr>
        <w:t xml:space="preserve">East Texas Electric Cooperative, Inc. </w:t>
      </w:r>
      <w:r w:rsidR="005D180B" w:rsidRPr="009729AB">
        <w:rPr>
          <w:i/>
        </w:rPr>
        <w:t xml:space="preserve">for </w:t>
      </w:r>
      <w:r w:rsidR="009729AB" w:rsidRPr="009729AB">
        <w:rPr>
          <w:i/>
        </w:rPr>
        <w:t xml:space="preserve">Authority </w:t>
      </w:r>
      <w:r w:rsidR="001D2EC1" w:rsidRPr="009729AB">
        <w:rPr>
          <w:i/>
        </w:rPr>
        <w:t xml:space="preserve">to </w:t>
      </w:r>
      <w:r w:rsidR="009729AB" w:rsidRPr="009729AB">
        <w:rPr>
          <w:i/>
        </w:rPr>
        <w:t xml:space="preserve">Transfer 35 Megawatts </w:t>
      </w:r>
      <w:r w:rsidR="0048425E" w:rsidRPr="009729AB">
        <w:rPr>
          <w:i/>
        </w:rPr>
        <w:t xml:space="preserve">of </w:t>
      </w:r>
      <w:r w:rsidR="009729AB" w:rsidRPr="009729AB">
        <w:rPr>
          <w:i/>
        </w:rPr>
        <w:t xml:space="preserve">Load Into </w:t>
      </w:r>
      <w:r w:rsidR="00D759A7" w:rsidRPr="009729AB">
        <w:rPr>
          <w:i/>
        </w:rPr>
        <w:t xml:space="preserve">the </w:t>
      </w:r>
      <w:r w:rsidR="009729AB" w:rsidRPr="009729AB">
        <w:rPr>
          <w:i/>
        </w:rPr>
        <w:t xml:space="preserve">Electric Reliability Council </w:t>
      </w:r>
      <w:r w:rsidR="00783600" w:rsidRPr="009729AB">
        <w:rPr>
          <w:i/>
        </w:rPr>
        <w:t xml:space="preserve">of </w:t>
      </w:r>
      <w:r w:rsidR="009729AB" w:rsidRPr="009729AB">
        <w:rPr>
          <w:i/>
        </w:rPr>
        <w:t>Texas</w:t>
      </w:r>
      <w:r w:rsidR="00551019" w:rsidRPr="00551019">
        <w:t>, Docket No. 47898</w:t>
      </w:r>
      <w:r w:rsidR="00551019">
        <w:t xml:space="preserve"> (Sep. 3, 2019).</w:t>
      </w:r>
    </w:p>
  </w:footnote>
  <w:footnote w:id="12">
    <w:p w14:paraId="10835A00" w14:textId="4EE212F4" w:rsidR="00316577" w:rsidRDefault="00316577">
      <w:pPr>
        <w:pStyle w:val="FootnoteText"/>
      </w:pPr>
      <w:r>
        <w:rPr>
          <w:rStyle w:val="FootnoteReference"/>
        </w:rPr>
        <w:footnoteRef/>
      </w:r>
      <w:r>
        <w:t xml:space="preserve"> </w:t>
      </w:r>
      <w:r w:rsidR="00A96E9A" w:rsidRPr="008354FF">
        <w:rPr>
          <w:i/>
        </w:rPr>
        <w:t xml:space="preserve">Application of the City Lubbock Through Lubbock Power and Light for Authority to Connect a Portion of Its System </w:t>
      </w:r>
      <w:r w:rsidR="00A96E9A">
        <w:rPr>
          <w:i/>
        </w:rPr>
        <w:t>w</w:t>
      </w:r>
      <w:r w:rsidR="00A96E9A" w:rsidRPr="008354FF">
        <w:rPr>
          <w:i/>
        </w:rPr>
        <w:t>ith the Electric Reliability Council of Texas</w:t>
      </w:r>
      <w:r w:rsidR="00A96E9A" w:rsidRPr="00097C43">
        <w:t>, Docket No. 47576</w:t>
      </w:r>
      <w:r w:rsidR="00A96E9A">
        <w:t xml:space="preserve"> (Mar. 15,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2E595"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8CEEA" w14:textId="42D799EB" w:rsidR="007706FD" w:rsidRPr="00FE0969" w:rsidRDefault="00061E7A" w:rsidP="008307E7">
    <w:pPr>
      <w:tabs>
        <w:tab w:val="center" w:pos="4680"/>
        <w:tab w:val="right" w:pos="9360"/>
      </w:tabs>
      <w:spacing w:after="0" w:line="240" w:lineRule="auto"/>
      <w:ind w:firstLine="0"/>
      <w:jc w:val="left"/>
      <w:rPr>
        <w:b/>
        <w:bCs/>
        <w:sz w:val="20"/>
        <w:szCs w:val="20"/>
      </w:rPr>
    </w:pPr>
    <w:r w:rsidRPr="00FE0969">
      <w:rPr>
        <w:b/>
        <w:bCs/>
        <w:sz w:val="20"/>
        <w:szCs w:val="20"/>
      </w:rPr>
      <w:fldChar w:fldCharType="begin"/>
    </w:r>
    <w:r w:rsidRPr="00FE0969">
      <w:rPr>
        <w:b/>
        <w:bCs/>
        <w:sz w:val="20"/>
        <w:szCs w:val="20"/>
      </w:rPr>
      <w:instrText xml:space="preserve"> REF  CaseType \* Caps  </w:instrText>
    </w:r>
    <w:r w:rsidR="00F91049" w:rsidRPr="00FE0969">
      <w:rPr>
        <w:b/>
        <w:bCs/>
        <w:sz w:val="20"/>
        <w:szCs w:val="20"/>
      </w:rPr>
      <w:instrText xml:space="preserve"> \* MERGEFORMAT </w:instrText>
    </w:r>
    <w:r w:rsidRPr="00FE0969">
      <w:rPr>
        <w:b/>
        <w:bCs/>
        <w:sz w:val="20"/>
        <w:szCs w:val="20"/>
      </w:rPr>
      <w:fldChar w:fldCharType="separate"/>
    </w:r>
    <w:r w:rsidR="009B5DDA" w:rsidRPr="009B5DDA">
      <w:rPr>
        <w:b/>
        <w:bCs/>
        <w:sz w:val="20"/>
        <w:szCs w:val="20"/>
      </w:rPr>
      <w:t xml:space="preserve">Project No. 53198 </w:t>
    </w:r>
    <w:r w:rsidRPr="00FE0969">
      <w:rPr>
        <w:b/>
        <w:bCs/>
        <w:sz w:val="20"/>
        <w:szCs w:val="20"/>
      </w:rPr>
      <w:fldChar w:fldCharType="end"/>
    </w:r>
    <w:r w:rsidR="008307E7" w:rsidRPr="00FE0969">
      <w:rPr>
        <w:b/>
        <w:bCs/>
        <w:sz w:val="20"/>
        <w:szCs w:val="20"/>
      </w:rPr>
      <w:tab/>
    </w:r>
    <w:r w:rsidR="00BD617F">
      <w:rPr>
        <w:b/>
        <w:bCs/>
        <w:sz w:val="20"/>
        <w:szCs w:val="20"/>
      </w:rPr>
      <w:t>Staff</w:t>
    </w:r>
    <w:r w:rsidR="0017313A">
      <w:rPr>
        <w:b/>
        <w:bCs/>
        <w:sz w:val="20"/>
        <w:szCs w:val="20"/>
      </w:rPr>
      <w:t>’s</w:t>
    </w:r>
    <w:r w:rsidR="00BD617F">
      <w:rPr>
        <w:b/>
        <w:bCs/>
        <w:sz w:val="20"/>
        <w:szCs w:val="20"/>
      </w:rPr>
      <w:t xml:space="preserve"> Response to Order No. 1</w:t>
    </w:r>
    <w:r w:rsidR="004978DB" w:rsidRPr="00FE0969">
      <w:rPr>
        <w:b/>
        <w:bCs/>
        <w:sz w:val="20"/>
        <w:szCs w:val="20"/>
      </w:rPr>
      <w:tab/>
      <w:t xml:space="preserve">Page </w:t>
    </w:r>
    <w:r w:rsidR="004978DB" w:rsidRPr="00FE0969">
      <w:rPr>
        <w:b/>
        <w:bCs/>
        <w:sz w:val="20"/>
        <w:szCs w:val="20"/>
      </w:rPr>
      <w:fldChar w:fldCharType="begin"/>
    </w:r>
    <w:r w:rsidR="004978DB" w:rsidRPr="00FE0969">
      <w:rPr>
        <w:b/>
        <w:bCs/>
        <w:sz w:val="20"/>
        <w:szCs w:val="20"/>
      </w:rPr>
      <w:instrText xml:space="preserve"> PAGE   \* MERGEFORMAT </w:instrText>
    </w:r>
    <w:r w:rsidR="004978DB" w:rsidRPr="00FE0969">
      <w:rPr>
        <w:b/>
        <w:bCs/>
        <w:sz w:val="20"/>
        <w:szCs w:val="20"/>
      </w:rPr>
      <w:fldChar w:fldCharType="separate"/>
    </w:r>
    <w:r w:rsidR="004978DB" w:rsidRPr="00FE0969">
      <w:rPr>
        <w:b/>
        <w:bCs/>
        <w:sz w:val="20"/>
        <w:szCs w:val="20"/>
      </w:rPr>
      <w:t>2</w:t>
    </w:r>
    <w:r w:rsidR="004978DB" w:rsidRPr="00FE0969">
      <w:rPr>
        <w:b/>
        <w:bCs/>
        <w:sz w:val="20"/>
        <w:szCs w:val="20"/>
      </w:rPr>
      <w:fldChar w:fldCharType="end"/>
    </w:r>
    <w:r w:rsidR="004978DB" w:rsidRPr="00FE0969">
      <w:rPr>
        <w:b/>
        <w:bCs/>
        <w:sz w:val="20"/>
        <w:szCs w:val="20"/>
      </w:rPr>
      <w:t xml:space="preserve"> of </w:t>
    </w:r>
    <w:r w:rsidR="003E36D7" w:rsidRPr="00FE0969">
      <w:rPr>
        <w:b/>
        <w:bCs/>
        <w:sz w:val="20"/>
        <w:szCs w:val="20"/>
      </w:rPr>
      <w:fldChar w:fldCharType="begin"/>
    </w:r>
    <w:r w:rsidR="003E36D7" w:rsidRPr="00FE0969">
      <w:rPr>
        <w:b/>
        <w:bCs/>
        <w:sz w:val="20"/>
        <w:szCs w:val="20"/>
      </w:rPr>
      <w:instrText xml:space="preserve"> NUMPAGES  \* Arabic  \* MERGEFORMAT </w:instrText>
    </w:r>
    <w:r w:rsidR="003E36D7" w:rsidRPr="00FE0969">
      <w:rPr>
        <w:b/>
        <w:bCs/>
        <w:sz w:val="20"/>
        <w:szCs w:val="20"/>
      </w:rPr>
      <w:fldChar w:fldCharType="separate"/>
    </w:r>
    <w:r w:rsidR="004978DB" w:rsidRPr="00FE0969">
      <w:rPr>
        <w:b/>
        <w:bCs/>
        <w:sz w:val="20"/>
        <w:szCs w:val="20"/>
      </w:rPr>
      <w:t>2</w:t>
    </w:r>
    <w:r w:rsidR="003E36D7" w:rsidRPr="00FE096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23616"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4F203268"/>
    <w:multiLevelType w:val="hybridMultilevel"/>
    <w:tmpl w:val="083AF5A6"/>
    <w:lvl w:ilvl="0" w:tplc="E3CE00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5"/>
  </w:num>
  <w:num w:numId="3">
    <w:abstractNumId w:val="15"/>
  </w:num>
  <w:num w:numId="4">
    <w:abstractNumId w:val="12"/>
  </w:num>
  <w:num w:numId="5">
    <w:abstractNumId w:val="24"/>
  </w:num>
  <w:num w:numId="6">
    <w:abstractNumId w:val="23"/>
  </w:num>
  <w:num w:numId="7">
    <w:abstractNumId w:val="16"/>
  </w:num>
  <w:num w:numId="8">
    <w:abstractNumId w:val="17"/>
  </w:num>
  <w:num w:numId="9">
    <w:abstractNumId w:val="21"/>
  </w:num>
  <w:num w:numId="10">
    <w:abstractNumId w:val="22"/>
  </w:num>
  <w:num w:numId="11">
    <w:abstractNumId w:val="13"/>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443"/>
    <w:rsid w:val="000008E2"/>
    <w:rsid w:val="0000107F"/>
    <w:rsid w:val="000038EE"/>
    <w:rsid w:val="00003FE4"/>
    <w:rsid w:val="00006869"/>
    <w:rsid w:val="00010C7C"/>
    <w:rsid w:val="00011A9B"/>
    <w:rsid w:val="000134BB"/>
    <w:rsid w:val="00014359"/>
    <w:rsid w:val="00015160"/>
    <w:rsid w:val="00015C32"/>
    <w:rsid w:val="00016F1F"/>
    <w:rsid w:val="000176DF"/>
    <w:rsid w:val="00022FA6"/>
    <w:rsid w:val="000233F8"/>
    <w:rsid w:val="00023F7B"/>
    <w:rsid w:val="0002552D"/>
    <w:rsid w:val="000274E7"/>
    <w:rsid w:val="000357D5"/>
    <w:rsid w:val="000406D7"/>
    <w:rsid w:val="00041B32"/>
    <w:rsid w:val="00041DDC"/>
    <w:rsid w:val="00041F8A"/>
    <w:rsid w:val="000434C0"/>
    <w:rsid w:val="00047A27"/>
    <w:rsid w:val="00050EC3"/>
    <w:rsid w:val="00054407"/>
    <w:rsid w:val="000577AB"/>
    <w:rsid w:val="00061E7A"/>
    <w:rsid w:val="000621BB"/>
    <w:rsid w:val="00063014"/>
    <w:rsid w:val="00064900"/>
    <w:rsid w:val="00064A66"/>
    <w:rsid w:val="000675F9"/>
    <w:rsid w:val="00070560"/>
    <w:rsid w:val="00071BFA"/>
    <w:rsid w:val="000722C0"/>
    <w:rsid w:val="00072FE5"/>
    <w:rsid w:val="00074832"/>
    <w:rsid w:val="000767DB"/>
    <w:rsid w:val="0008265B"/>
    <w:rsid w:val="000857EC"/>
    <w:rsid w:val="00086CE5"/>
    <w:rsid w:val="00092039"/>
    <w:rsid w:val="00092070"/>
    <w:rsid w:val="00092B02"/>
    <w:rsid w:val="00092B96"/>
    <w:rsid w:val="0009361B"/>
    <w:rsid w:val="0009426E"/>
    <w:rsid w:val="00094D6D"/>
    <w:rsid w:val="00097407"/>
    <w:rsid w:val="00097C43"/>
    <w:rsid w:val="000A15D8"/>
    <w:rsid w:val="000A1743"/>
    <w:rsid w:val="000A1765"/>
    <w:rsid w:val="000A196C"/>
    <w:rsid w:val="000B04D8"/>
    <w:rsid w:val="000B10C9"/>
    <w:rsid w:val="000B163B"/>
    <w:rsid w:val="000B1812"/>
    <w:rsid w:val="000B18EF"/>
    <w:rsid w:val="000B5BCF"/>
    <w:rsid w:val="000B5F1B"/>
    <w:rsid w:val="000C29F8"/>
    <w:rsid w:val="000C4031"/>
    <w:rsid w:val="000C6A4A"/>
    <w:rsid w:val="000C6AF9"/>
    <w:rsid w:val="000D3CDD"/>
    <w:rsid w:val="000D44FC"/>
    <w:rsid w:val="000D54AD"/>
    <w:rsid w:val="000D5F63"/>
    <w:rsid w:val="000D72D5"/>
    <w:rsid w:val="000D7EB4"/>
    <w:rsid w:val="000E26FE"/>
    <w:rsid w:val="000E4D2A"/>
    <w:rsid w:val="000E6961"/>
    <w:rsid w:val="000F0183"/>
    <w:rsid w:val="000F1B5D"/>
    <w:rsid w:val="000F1F40"/>
    <w:rsid w:val="000F2CCD"/>
    <w:rsid w:val="000F6BEB"/>
    <w:rsid w:val="000F7F9C"/>
    <w:rsid w:val="00100153"/>
    <w:rsid w:val="00101DD7"/>
    <w:rsid w:val="00101E9A"/>
    <w:rsid w:val="0010359F"/>
    <w:rsid w:val="00104BD4"/>
    <w:rsid w:val="001067EE"/>
    <w:rsid w:val="00106A78"/>
    <w:rsid w:val="00107ECB"/>
    <w:rsid w:val="001102D3"/>
    <w:rsid w:val="00110861"/>
    <w:rsid w:val="001138E4"/>
    <w:rsid w:val="001171A2"/>
    <w:rsid w:val="001175E1"/>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117"/>
    <w:rsid w:val="00154618"/>
    <w:rsid w:val="00155F09"/>
    <w:rsid w:val="001569A7"/>
    <w:rsid w:val="00160B90"/>
    <w:rsid w:val="00162210"/>
    <w:rsid w:val="0016347D"/>
    <w:rsid w:val="00163756"/>
    <w:rsid w:val="00164BFC"/>
    <w:rsid w:val="00166DA4"/>
    <w:rsid w:val="00166EF5"/>
    <w:rsid w:val="0016707F"/>
    <w:rsid w:val="001674A8"/>
    <w:rsid w:val="00167865"/>
    <w:rsid w:val="00167B9A"/>
    <w:rsid w:val="00170C23"/>
    <w:rsid w:val="00170CA0"/>
    <w:rsid w:val="001711C0"/>
    <w:rsid w:val="0017204A"/>
    <w:rsid w:val="00172793"/>
    <w:rsid w:val="0017313A"/>
    <w:rsid w:val="00175194"/>
    <w:rsid w:val="001754DD"/>
    <w:rsid w:val="00176BF1"/>
    <w:rsid w:val="00176D68"/>
    <w:rsid w:val="00182A5C"/>
    <w:rsid w:val="00185472"/>
    <w:rsid w:val="00191491"/>
    <w:rsid w:val="00191CC3"/>
    <w:rsid w:val="00194DC4"/>
    <w:rsid w:val="00195608"/>
    <w:rsid w:val="0019726B"/>
    <w:rsid w:val="00197531"/>
    <w:rsid w:val="00197DD8"/>
    <w:rsid w:val="001A00C8"/>
    <w:rsid w:val="001A2D16"/>
    <w:rsid w:val="001A4E3E"/>
    <w:rsid w:val="001A5D0B"/>
    <w:rsid w:val="001A7BD4"/>
    <w:rsid w:val="001A7DBE"/>
    <w:rsid w:val="001B0D9A"/>
    <w:rsid w:val="001B175B"/>
    <w:rsid w:val="001B1A66"/>
    <w:rsid w:val="001B4D69"/>
    <w:rsid w:val="001B52FD"/>
    <w:rsid w:val="001B7CED"/>
    <w:rsid w:val="001C0EBF"/>
    <w:rsid w:val="001C2834"/>
    <w:rsid w:val="001C28A6"/>
    <w:rsid w:val="001C3000"/>
    <w:rsid w:val="001C38BF"/>
    <w:rsid w:val="001C3BDA"/>
    <w:rsid w:val="001C6A3E"/>
    <w:rsid w:val="001D0EFA"/>
    <w:rsid w:val="001D2EC1"/>
    <w:rsid w:val="001D5E24"/>
    <w:rsid w:val="001D743C"/>
    <w:rsid w:val="001E0547"/>
    <w:rsid w:val="001E0BB4"/>
    <w:rsid w:val="001E1E75"/>
    <w:rsid w:val="001E4676"/>
    <w:rsid w:val="001E55D1"/>
    <w:rsid w:val="001E58F0"/>
    <w:rsid w:val="001E6E61"/>
    <w:rsid w:val="001E7174"/>
    <w:rsid w:val="001F24E2"/>
    <w:rsid w:val="001F2558"/>
    <w:rsid w:val="001F2985"/>
    <w:rsid w:val="001F356A"/>
    <w:rsid w:val="001F47C0"/>
    <w:rsid w:val="001F5FDD"/>
    <w:rsid w:val="001F709F"/>
    <w:rsid w:val="001F7450"/>
    <w:rsid w:val="00201516"/>
    <w:rsid w:val="0020243D"/>
    <w:rsid w:val="00204274"/>
    <w:rsid w:val="002046FE"/>
    <w:rsid w:val="0020471E"/>
    <w:rsid w:val="0020473E"/>
    <w:rsid w:val="002053CD"/>
    <w:rsid w:val="00206549"/>
    <w:rsid w:val="00206E01"/>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9DE"/>
    <w:rsid w:val="00256D5A"/>
    <w:rsid w:val="0025700B"/>
    <w:rsid w:val="00261AFE"/>
    <w:rsid w:val="0026407F"/>
    <w:rsid w:val="002650E5"/>
    <w:rsid w:val="002700EA"/>
    <w:rsid w:val="00270C7B"/>
    <w:rsid w:val="00270D19"/>
    <w:rsid w:val="00271524"/>
    <w:rsid w:val="002720F6"/>
    <w:rsid w:val="00272208"/>
    <w:rsid w:val="00273FF4"/>
    <w:rsid w:val="002821AF"/>
    <w:rsid w:val="00282897"/>
    <w:rsid w:val="0028290A"/>
    <w:rsid w:val="00283F39"/>
    <w:rsid w:val="00285A49"/>
    <w:rsid w:val="00285CF8"/>
    <w:rsid w:val="00286D26"/>
    <w:rsid w:val="002871A5"/>
    <w:rsid w:val="0029005F"/>
    <w:rsid w:val="00290F54"/>
    <w:rsid w:val="00294924"/>
    <w:rsid w:val="0029550E"/>
    <w:rsid w:val="00296BA8"/>
    <w:rsid w:val="0029706D"/>
    <w:rsid w:val="002975FA"/>
    <w:rsid w:val="002A094E"/>
    <w:rsid w:val="002A1898"/>
    <w:rsid w:val="002A3D03"/>
    <w:rsid w:val="002A4485"/>
    <w:rsid w:val="002A4C69"/>
    <w:rsid w:val="002A535B"/>
    <w:rsid w:val="002B1424"/>
    <w:rsid w:val="002B1D45"/>
    <w:rsid w:val="002B52DF"/>
    <w:rsid w:val="002B60CD"/>
    <w:rsid w:val="002B74F4"/>
    <w:rsid w:val="002C213B"/>
    <w:rsid w:val="002C22C5"/>
    <w:rsid w:val="002C263C"/>
    <w:rsid w:val="002C4C90"/>
    <w:rsid w:val="002C4C99"/>
    <w:rsid w:val="002C5D86"/>
    <w:rsid w:val="002D15E2"/>
    <w:rsid w:val="002D170C"/>
    <w:rsid w:val="002D2BDB"/>
    <w:rsid w:val="002D3A76"/>
    <w:rsid w:val="002D3B22"/>
    <w:rsid w:val="002D481E"/>
    <w:rsid w:val="002D543A"/>
    <w:rsid w:val="002E1B72"/>
    <w:rsid w:val="002E45FE"/>
    <w:rsid w:val="002E749D"/>
    <w:rsid w:val="002F08B6"/>
    <w:rsid w:val="002F479D"/>
    <w:rsid w:val="00301B99"/>
    <w:rsid w:val="003021A2"/>
    <w:rsid w:val="003033F1"/>
    <w:rsid w:val="00303A45"/>
    <w:rsid w:val="00305298"/>
    <w:rsid w:val="00312843"/>
    <w:rsid w:val="00315D1F"/>
    <w:rsid w:val="00316577"/>
    <w:rsid w:val="0031793D"/>
    <w:rsid w:val="00317D02"/>
    <w:rsid w:val="00320534"/>
    <w:rsid w:val="00322DE2"/>
    <w:rsid w:val="00323DE8"/>
    <w:rsid w:val="00324F0F"/>
    <w:rsid w:val="003313F9"/>
    <w:rsid w:val="00332458"/>
    <w:rsid w:val="003346A4"/>
    <w:rsid w:val="00334DB1"/>
    <w:rsid w:val="003362CA"/>
    <w:rsid w:val="00336ACF"/>
    <w:rsid w:val="00337B73"/>
    <w:rsid w:val="00340539"/>
    <w:rsid w:val="0034088B"/>
    <w:rsid w:val="00341854"/>
    <w:rsid w:val="00345105"/>
    <w:rsid w:val="003455B0"/>
    <w:rsid w:val="00353AD2"/>
    <w:rsid w:val="00356686"/>
    <w:rsid w:val="00357AF5"/>
    <w:rsid w:val="00357C92"/>
    <w:rsid w:val="003602F6"/>
    <w:rsid w:val="00360A0C"/>
    <w:rsid w:val="00363395"/>
    <w:rsid w:val="0036502F"/>
    <w:rsid w:val="00366276"/>
    <w:rsid w:val="0037376B"/>
    <w:rsid w:val="00374091"/>
    <w:rsid w:val="003744AE"/>
    <w:rsid w:val="00375F64"/>
    <w:rsid w:val="00384670"/>
    <w:rsid w:val="00384BB8"/>
    <w:rsid w:val="00385247"/>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0EE1"/>
    <w:rsid w:val="003B2C05"/>
    <w:rsid w:val="003B3790"/>
    <w:rsid w:val="003B6280"/>
    <w:rsid w:val="003B67AC"/>
    <w:rsid w:val="003B6A56"/>
    <w:rsid w:val="003B7656"/>
    <w:rsid w:val="003C0C4B"/>
    <w:rsid w:val="003C0E04"/>
    <w:rsid w:val="003C6393"/>
    <w:rsid w:val="003D14F2"/>
    <w:rsid w:val="003D152A"/>
    <w:rsid w:val="003D1D6C"/>
    <w:rsid w:val="003E0FE7"/>
    <w:rsid w:val="003E1385"/>
    <w:rsid w:val="003E180A"/>
    <w:rsid w:val="003E1AA5"/>
    <w:rsid w:val="003E36D7"/>
    <w:rsid w:val="003E7A59"/>
    <w:rsid w:val="003F0A17"/>
    <w:rsid w:val="003F16E2"/>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17B97"/>
    <w:rsid w:val="00422A05"/>
    <w:rsid w:val="004231B2"/>
    <w:rsid w:val="00423664"/>
    <w:rsid w:val="004259C2"/>
    <w:rsid w:val="00430713"/>
    <w:rsid w:val="00431A63"/>
    <w:rsid w:val="00434247"/>
    <w:rsid w:val="00435C56"/>
    <w:rsid w:val="0043629B"/>
    <w:rsid w:val="00437425"/>
    <w:rsid w:val="004374A2"/>
    <w:rsid w:val="00437F13"/>
    <w:rsid w:val="00444E4F"/>
    <w:rsid w:val="00444FEA"/>
    <w:rsid w:val="004476C4"/>
    <w:rsid w:val="004478B0"/>
    <w:rsid w:val="004506E3"/>
    <w:rsid w:val="00450AA6"/>
    <w:rsid w:val="00450C29"/>
    <w:rsid w:val="00451ADC"/>
    <w:rsid w:val="00452385"/>
    <w:rsid w:val="004540A3"/>
    <w:rsid w:val="004540CD"/>
    <w:rsid w:val="00460E7D"/>
    <w:rsid w:val="00462A7E"/>
    <w:rsid w:val="00462D2D"/>
    <w:rsid w:val="00463E0A"/>
    <w:rsid w:val="00464536"/>
    <w:rsid w:val="00464A13"/>
    <w:rsid w:val="004668FF"/>
    <w:rsid w:val="00466FD6"/>
    <w:rsid w:val="00472755"/>
    <w:rsid w:val="00473325"/>
    <w:rsid w:val="00473392"/>
    <w:rsid w:val="0047767A"/>
    <w:rsid w:val="00477AAF"/>
    <w:rsid w:val="004800FB"/>
    <w:rsid w:val="00480E0A"/>
    <w:rsid w:val="004839EF"/>
    <w:rsid w:val="00483D52"/>
    <w:rsid w:val="0048425E"/>
    <w:rsid w:val="00485D02"/>
    <w:rsid w:val="00485D9D"/>
    <w:rsid w:val="00490341"/>
    <w:rsid w:val="004903C4"/>
    <w:rsid w:val="00490A9A"/>
    <w:rsid w:val="00492C92"/>
    <w:rsid w:val="004933EC"/>
    <w:rsid w:val="00493ADA"/>
    <w:rsid w:val="004964B1"/>
    <w:rsid w:val="0049715E"/>
    <w:rsid w:val="004978DB"/>
    <w:rsid w:val="004A123E"/>
    <w:rsid w:val="004A25AE"/>
    <w:rsid w:val="004A4C04"/>
    <w:rsid w:val="004B4A42"/>
    <w:rsid w:val="004B6634"/>
    <w:rsid w:val="004B6D44"/>
    <w:rsid w:val="004C14AA"/>
    <w:rsid w:val="004C1625"/>
    <w:rsid w:val="004C3862"/>
    <w:rsid w:val="004C4866"/>
    <w:rsid w:val="004C75B9"/>
    <w:rsid w:val="004C7F76"/>
    <w:rsid w:val="004D0AF5"/>
    <w:rsid w:val="004D14C5"/>
    <w:rsid w:val="004D20DD"/>
    <w:rsid w:val="004D23D2"/>
    <w:rsid w:val="004D5E0E"/>
    <w:rsid w:val="004D6FF7"/>
    <w:rsid w:val="004D792B"/>
    <w:rsid w:val="004E10F0"/>
    <w:rsid w:val="004E170B"/>
    <w:rsid w:val="004E4116"/>
    <w:rsid w:val="004E4207"/>
    <w:rsid w:val="004E5152"/>
    <w:rsid w:val="004E563C"/>
    <w:rsid w:val="004F036F"/>
    <w:rsid w:val="004F3113"/>
    <w:rsid w:val="004F3873"/>
    <w:rsid w:val="004F7611"/>
    <w:rsid w:val="005024E1"/>
    <w:rsid w:val="00503E3A"/>
    <w:rsid w:val="00504230"/>
    <w:rsid w:val="00506DA4"/>
    <w:rsid w:val="005073C0"/>
    <w:rsid w:val="0051021C"/>
    <w:rsid w:val="0051080A"/>
    <w:rsid w:val="0051397A"/>
    <w:rsid w:val="00513C7B"/>
    <w:rsid w:val="00515633"/>
    <w:rsid w:val="00515B33"/>
    <w:rsid w:val="00517C97"/>
    <w:rsid w:val="00520070"/>
    <w:rsid w:val="005217D6"/>
    <w:rsid w:val="005236C8"/>
    <w:rsid w:val="00524580"/>
    <w:rsid w:val="00524719"/>
    <w:rsid w:val="00535615"/>
    <w:rsid w:val="00535DF6"/>
    <w:rsid w:val="0054012D"/>
    <w:rsid w:val="00545504"/>
    <w:rsid w:val="00550CEB"/>
    <w:rsid w:val="00551019"/>
    <w:rsid w:val="005528A6"/>
    <w:rsid w:val="00553B64"/>
    <w:rsid w:val="00553BD2"/>
    <w:rsid w:val="005544CE"/>
    <w:rsid w:val="00555E35"/>
    <w:rsid w:val="00556099"/>
    <w:rsid w:val="0056151D"/>
    <w:rsid w:val="005617AE"/>
    <w:rsid w:val="00564268"/>
    <w:rsid w:val="00565710"/>
    <w:rsid w:val="005659A7"/>
    <w:rsid w:val="00566A31"/>
    <w:rsid w:val="0057209D"/>
    <w:rsid w:val="005726A5"/>
    <w:rsid w:val="005740E2"/>
    <w:rsid w:val="00574F7E"/>
    <w:rsid w:val="005756FE"/>
    <w:rsid w:val="0057620A"/>
    <w:rsid w:val="00576B77"/>
    <w:rsid w:val="00580473"/>
    <w:rsid w:val="005830FD"/>
    <w:rsid w:val="00585A58"/>
    <w:rsid w:val="00586701"/>
    <w:rsid w:val="00586A60"/>
    <w:rsid w:val="00587716"/>
    <w:rsid w:val="0059197A"/>
    <w:rsid w:val="0059201D"/>
    <w:rsid w:val="00592F04"/>
    <w:rsid w:val="00595FDD"/>
    <w:rsid w:val="0059639F"/>
    <w:rsid w:val="005965F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12A"/>
    <w:rsid w:val="005D0E47"/>
    <w:rsid w:val="005D180B"/>
    <w:rsid w:val="005D4161"/>
    <w:rsid w:val="005D506B"/>
    <w:rsid w:val="005D644A"/>
    <w:rsid w:val="005D7A2D"/>
    <w:rsid w:val="005E0AD2"/>
    <w:rsid w:val="005E169D"/>
    <w:rsid w:val="005E19D8"/>
    <w:rsid w:val="005E2C48"/>
    <w:rsid w:val="005E77DC"/>
    <w:rsid w:val="005E7BE9"/>
    <w:rsid w:val="005F09CB"/>
    <w:rsid w:val="005F1497"/>
    <w:rsid w:val="005F264E"/>
    <w:rsid w:val="005F3694"/>
    <w:rsid w:val="005F3965"/>
    <w:rsid w:val="005F4E03"/>
    <w:rsid w:val="005F4F7A"/>
    <w:rsid w:val="005F51D2"/>
    <w:rsid w:val="005F7E4D"/>
    <w:rsid w:val="00601404"/>
    <w:rsid w:val="006017D7"/>
    <w:rsid w:val="0060359F"/>
    <w:rsid w:val="00604F6E"/>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2FAB"/>
    <w:rsid w:val="00633065"/>
    <w:rsid w:val="00637ABE"/>
    <w:rsid w:val="00641C47"/>
    <w:rsid w:val="0064292A"/>
    <w:rsid w:val="0064637D"/>
    <w:rsid w:val="006470FE"/>
    <w:rsid w:val="00650A71"/>
    <w:rsid w:val="00652846"/>
    <w:rsid w:val="00652F9E"/>
    <w:rsid w:val="00653292"/>
    <w:rsid w:val="00654194"/>
    <w:rsid w:val="006570BC"/>
    <w:rsid w:val="006619CD"/>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3B4"/>
    <w:rsid w:val="006954A8"/>
    <w:rsid w:val="006964B5"/>
    <w:rsid w:val="006A07CC"/>
    <w:rsid w:val="006A105D"/>
    <w:rsid w:val="006A1EF6"/>
    <w:rsid w:val="006A6EC4"/>
    <w:rsid w:val="006B2768"/>
    <w:rsid w:val="006C2E8A"/>
    <w:rsid w:val="006C323B"/>
    <w:rsid w:val="006C376D"/>
    <w:rsid w:val="006C5DD7"/>
    <w:rsid w:val="006C7292"/>
    <w:rsid w:val="006D0803"/>
    <w:rsid w:val="006D13DF"/>
    <w:rsid w:val="006D1BD7"/>
    <w:rsid w:val="006D3B00"/>
    <w:rsid w:val="006D7DB2"/>
    <w:rsid w:val="006E011E"/>
    <w:rsid w:val="006E3070"/>
    <w:rsid w:val="006E6D50"/>
    <w:rsid w:val="006E72CB"/>
    <w:rsid w:val="006F03DE"/>
    <w:rsid w:val="006F3A4D"/>
    <w:rsid w:val="006F3BE8"/>
    <w:rsid w:val="006F4443"/>
    <w:rsid w:val="006F4E41"/>
    <w:rsid w:val="006F5A07"/>
    <w:rsid w:val="00701F55"/>
    <w:rsid w:val="00702788"/>
    <w:rsid w:val="007028F4"/>
    <w:rsid w:val="007035E0"/>
    <w:rsid w:val="00705419"/>
    <w:rsid w:val="00706EA0"/>
    <w:rsid w:val="00711C33"/>
    <w:rsid w:val="0071409A"/>
    <w:rsid w:val="00714F70"/>
    <w:rsid w:val="007154AA"/>
    <w:rsid w:val="00721484"/>
    <w:rsid w:val="00727076"/>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44F"/>
    <w:rsid w:val="00752756"/>
    <w:rsid w:val="00752A91"/>
    <w:rsid w:val="00752D09"/>
    <w:rsid w:val="007534FA"/>
    <w:rsid w:val="0075420D"/>
    <w:rsid w:val="007548FB"/>
    <w:rsid w:val="00756B01"/>
    <w:rsid w:val="00757BA6"/>
    <w:rsid w:val="00760A53"/>
    <w:rsid w:val="00761648"/>
    <w:rsid w:val="007636DB"/>
    <w:rsid w:val="007641B6"/>
    <w:rsid w:val="0076480D"/>
    <w:rsid w:val="00765020"/>
    <w:rsid w:val="00766674"/>
    <w:rsid w:val="00766E79"/>
    <w:rsid w:val="00770433"/>
    <w:rsid w:val="007706FD"/>
    <w:rsid w:val="007717F6"/>
    <w:rsid w:val="007726C7"/>
    <w:rsid w:val="0077291E"/>
    <w:rsid w:val="00773425"/>
    <w:rsid w:val="00773DAB"/>
    <w:rsid w:val="00775766"/>
    <w:rsid w:val="007765BB"/>
    <w:rsid w:val="007805C5"/>
    <w:rsid w:val="00783600"/>
    <w:rsid w:val="00785B05"/>
    <w:rsid w:val="00786BFA"/>
    <w:rsid w:val="00790D4A"/>
    <w:rsid w:val="00791658"/>
    <w:rsid w:val="007942D7"/>
    <w:rsid w:val="00796EEE"/>
    <w:rsid w:val="007972AD"/>
    <w:rsid w:val="0079784E"/>
    <w:rsid w:val="007A04AE"/>
    <w:rsid w:val="007A2160"/>
    <w:rsid w:val="007A38A3"/>
    <w:rsid w:val="007A424D"/>
    <w:rsid w:val="007A5F84"/>
    <w:rsid w:val="007A618F"/>
    <w:rsid w:val="007A7B7D"/>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298"/>
    <w:rsid w:val="007D6D32"/>
    <w:rsid w:val="007D6E3F"/>
    <w:rsid w:val="007E3A22"/>
    <w:rsid w:val="007E4FD6"/>
    <w:rsid w:val="007E7DD1"/>
    <w:rsid w:val="007E7E28"/>
    <w:rsid w:val="007F05DA"/>
    <w:rsid w:val="007F0D17"/>
    <w:rsid w:val="007F12EF"/>
    <w:rsid w:val="007F18D3"/>
    <w:rsid w:val="007F199E"/>
    <w:rsid w:val="007F19FD"/>
    <w:rsid w:val="007F3AB5"/>
    <w:rsid w:val="007F7062"/>
    <w:rsid w:val="007F72F8"/>
    <w:rsid w:val="0080064A"/>
    <w:rsid w:val="008014BC"/>
    <w:rsid w:val="0080150E"/>
    <w:rsid w:val="008016FB"/>
    <w:rsid w:val="008021B4"/>
    <w:rsid w:val="00802ADE"/>
    <w:rsid w:val="00803340"/>
    <w:rsid w:val="008040DD"/>
    <w:rsid w:val="00804F63"/>
    <w:rsid w:val="00805FB2"/>
    <w:rsid w:val="008067BC"/>
    <w:rsid w:val="008075F2"/>
    <w:rsid w:val="008077C3"/>
    <w:rsid w:val="008128DD"/>
    <w:rsid w:val="00813959"/>
    <w:rsid w:val="008146C8"/>
    <w:rsid w:val="00820C5D"/>
    <w:rsid w:val="00820EE7"/>
    <w:rsid w:val="008224C5"/>
    <w:rsid w:val="00823C1D"/>
    <w:rsid w:val="00827E46"/>
    <w:rsid w:val="008307E7"/>
    <w:rsid w:val="00830801"/>
    <w:rsid w:val="00831051"/>
    <w:rsid w:val="008354FF"/>
    <w:rsid w:val="00841C89"/>
    <w:rsid w:val="00841E24"/>
    <w:rsid w:val="00844885"/>
    <w:rsid w:val="00846DD5"/>
    <w:rsid w:val="0085066B"/>
    <w:rsid w:val="00854779"/>
    <w:rsid w:val="00854EC6"/>
    <w:rsid w:val="00855A5A"/>
    <w:rsid w:val="008576A2"/>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364"/>
    <w:rsid w:val="008915EB"/>
    <w:rsid w:val="00893EAC"/>
    <w:rsid w:val="008947F4"/>
    <w:rsid w:val="00897768"/>
    <w:rsid w:val="008A0CD3"/>
    <w:rsid w:val="008A2BCE"/>
    <w:rsid w:val="008A3605"/>
    <w:rsid w:val="008A404B"/>
    <w:rsid w:val="008A46A3"/>
    <w:rsid w:val="008A6DC5"/>
    <w:rsid w:val="008A7370"/>
    <w:rsid w:val="008B0CAF"/>
    <w:rsid w:val="008B5086"/>
    <w:rsid w:val="008B52A7"/>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01E"/>
    <w:rsid w:val="00903852"/>
    <w:rsid w:val="009049BB"/>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36D93"/>
    <w:rsid w:val="00940316"/>
    <w:rsid w:val="009410CB"/>
    <w:rsid w:val="00944AF7"/>
    <w:rsid w:val="00944CF8"/>
    <w:rsid w:val="009467A5"/>
    <w:rsid w:val="00953708"/>
    <w:rsid w:val="00953B7B"/>
    <w:rsid w:val="00955D77"/>
    <w:rsid w:val="00960F8F"/>
    <w:rsid w:val="009635FB"/>
    <w:rsid w:val="00965618"/>
    <w:rsid w:val="0096762D"/>
    <w:rsid w:val="00971254"/>
    <w:rsid w:val="00971A80"/>
    <w:rsid w:val="00971EBC"/>
    <w:rsid w:val="009729AB"/>
    <w:rsid w:val="009739EF"/>
    <w:rsid w:val="009741CA"/>
    <w:rsid w:val="00975123"/>
    <w:rsid w:val="009751C9"/>
    <w:rsid w:val="00975A43"/>
    <w:rsid w:val="0097612D"/>
    <w:rsid w:val="0097745F"/>
    <w:rsid w:val="00980307"/>
    <w:rsid w:val="00980A08"/>
    <w:rsid w:val="00986D21"/>
    <w:rsid w:val="009900B6"/>
    <w:rsid w:val="0099123F"/>
    <w:rsid w:val="00991476"/>
    <w:rsid w:val="009938C9"/>
    <w:rsid w:val="00993904"/>
    <w:rsid w:val="00995B49"/>
    <w:rsid w:val="00996951"/>
    <w:rsid w:val="009A0168"/>
    <w:rsid w:val="009A2DA6"/>
    <w:rsid w:val="009A498F"/>
    <w:rsid w:val="009A6563"/>
    <w:rsid w:val="009A66F8"/>
    <w:rsid w:val="009A6AA5"/>
    <w:rsid w:val="009A7C91"/>
    <w:rsid w:val="009A7E13"/>
    <w:rsid w:val="009B0C68"/>
    <w:rsid w:val="009B0D86"/>
    <w:rsid w:val="009B2BE7"/>
    <w:rsid w:val="009B303C"/>
    <w:rsid w:val="009B3451"/>
    <w:rsid w:val="009B380E"/>
    <w:rsid w:val="009B4782"/>
    <w:rsid w:val="009B5DDA"/>
    <w:rsid w:val="009B61E3"/>
    <w:rsid w:val="009B76BE"/>
    <w:rsid w:val="009C1544"/>
    <w:rsid w:val="009C2C41"/>
    <w:rsid w:val="009C5E53"/>
    <w:rsid w:val="009C690A"/>
    <w:rsid w:val="009D187E"/>
    <w:rsid w:val="009D1DF2"/>
    <w:rsid w:val="009D7252"/>
    <w:rsid w:val="009D754C"/>
    <w:rsid w:val="009E2D99"/>
    <w:rsid w:val="009E324E"/>
    <w:rsid w:val="009E3A90"/>
    <w:rsid w:val="009E4865"/>
    <w:rsid w:val="009E53B8"/>
    <w:rsid w:val="009E6239"/>
    <w:rsid w:val="009E65BE"/>
    <w:rsid w:val="009E68FE"/>
    <w:rsid w:val="009E6F77"/>
    <w:rsid w:val="009E79A6"/>
    <w:rsid w:val="009F3C45"/>
    <w:rsid w:val="009F4CE6"/>
    <w:rsid w:val="009F5173"/>
    <w:rsid w:val="009F5A3B"/>
    <w:rsid w:val="009F6C74"/>
    <w:rsid w:val="00A004C6"/>
    <w:rsid w:val="00A015B5"/>
    <w:rsid w:val="00A0253A"/>
    <w:rsid w:val="00A04228"/>
    <w:rsid w:val="00A05602"/>
    <w:rsid w:val="00A05DB7"/>
    <w:rsid w:val="00A0741C"/>
    <w:rsid w:val="00A1032F"/>
    <w:rsid w:val="00A1058B"/>
    <w:rsid w:val="00A10AA2"/>
    <w:rsid w:val="00A1461F"/>
    <w:rsid w:val="00A1685B"/>
    <w:rsid w:val="00A20D13"/>
    <w:rsid w:val="00A25538"/>
    <w:rsid w:val="00A2593B"/>
    <w:rsid w:val="00A265AF"/>
    <w:rsid w:val="00A26908"/>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328A"/>
    <w:rsid w:val="00A7357C"/>
    <w:rsid w:val="00A747AD"/>
    <w:rsid w:val="00A75CE5"/>
    <w:rsid w:val="00A76E69"/>
    <w:rsid w:val="00A80E77"/>
    <w:rsid w:val="00A82BFB"/>
    <w:rsid w:val="00A851D8"/>
    <w:rsid w:val="00A85438"/>
    <w:rsid w:val="00A860DA"/>
    <w:rsid w:val="00A86A03"/>
    <w:rsid w:val="00A86ABC"/>
    <w:rsid w:val="00A90EF7"/>
    <w:rsid w:val="00A915B6"/>
    <w:rsid w:val="00A933E7"/>
    <w:rsid w:val="00A95704"/>
    <w:rsid w:val="00A96E9A"/>
    <w:rsid w:val="00A96F2C"/>
    <w:rsid w:val="00A97939"/>
    <w:rsid w:val="00AA1D87"/>
    <w:rsid w:val="00AA1EF3"/>
    <w:rsid w:val="00AA212D"/>
    <w:rsid w:val="00AA4054"/>
    <w:rsid w:val="00AA4397"/>
    <w:rsid w:val="00AA4B70"/>
    <w:rsid w:val="00AA4BF1"/>
    <w:rsid w:val="00AB17A1"/>
    <w:rsid w:val="00AB5C83"/>
    <w:rsid w:val="00AB7457"/>
    <w:rsid w:val="00AC0B1F"/>
    <w:rsid w:val="00AC3AFD"/>
    <w:rsid w:val="00AC4F67"/>
    <w:rsid w:val="00AC5BD9"/>
    <w:rsid w:val="00AC7361"/>
    <w:rsid w:val="00AD1AED"/>
    <w:rsid w:val="00AD1E9F"/>
    <w:rsid w:val="00AD27C1"/>
    <w:rsid w:val="00AD325B"/>
    <w:rsid w:val="00AE1CB0"/>
    <w:rsid w:val="00AE4383"/>
    <w:rsid w:val="00AE4F84"/>
    <w:rsid w:val="00AE5548"/>
    <w:rsid w:val="00AE597A"/>
    <w:rsid w:val="00AF0DC0"/>
    <w:rsid w:val="00AF1F32"/>
    <w:rsid w:val="00AF3657"/>
    <w:rsid w:val="00AF746F"/>
    <w:rsid w:val="00B00D0E"/>
    <w:rsid w:val="00B01365"/>
    <w:rsid w:val="00B033EE"/>
    <w:rsid w:val="00B055A6"/>
    <w:rsid w:val="00B1063A"/>
    <w:rsid w:val="00B12542"/>
    <w:rsid w:val="00B12FA7"/>
    <w:rsid w:val="00B147BB"/>
    <w:rsid w:val="00B152A8"/>
    <w:rsid w:val="00B16F5A"/>
    <w:rsid w:val="00B17141"/>
    <w:rsid w:val="00B21887"/>
    <w:rsid w:val="00B22197"/>
    <w:rsid w:val="00B23947"/>
    <w:rsid w:val="00B243C6"/>
    <w:rsid w:val="00B2516E"/>
    <w:rsid w:val="00B26DE3"/>
    <w:rsid w:val="00B34138"/>
    <w:rsid w:val="00B34408"/>
    <w:rsid w:val="00B34890"/>
    <w:rsid w:val="00B35411"/>
    <w:rsid w:val="00B35A61"/>
    <w:rsid w:val="00B362A5"/>
    <w:rsid w:val="00B37139"/>
    <w:rsid w:val="00B40343"/>
    <w:rsid w:val="00B4117E"/>
    <w:rsid w:val="00B435B5"/>
    <w:rsid w:val="00B43A8C"/>
    <w:rsid w:val="00B45D25"/>
    <w:rsid w:val="00B4694F"/>
    <w:rsid w:val="00B4741C"/>
    <w:rsid w:val="00B510F6"/>
    <w:rsid w:val="00B521D2"/>
    <w:rsid w:val="00B52619"/>
    <w:rsid w:val="00B53B71"/>
    <w:rsid w:val="00B55D77"/>
    <w:rsid w:val="00B564B1"/>
    <w:rsid w:val="00B564B6"/>
    <w:rsid w:val="00B5746B"/>
    <w:rsid w:val="00B60332"/>
    <w:rsid w:val="00B60618"/>
    <w:rsid w:val="00B6284F"/>
    <w:rsid w:val="00B651B9"/>
    <w:rsid w:val="00B66E72"/>
    <w:rsid w:val="00B71A98"/>
    <w:rsid w:val="00B72EC1"/>
    <w:rsid w:val="00B800EE"/>
    <w:rsid w:val="00B801E5"/>
    <w:rsid w:val="00B8123D"/>
    <w:rsid w:val="00B825B0"/>
    <w:rsid w:val="00B8293D"/>
    <w:rsid w:val="00B82A0F"/>
    <w:rsid w:val="00B82BFE"/>
    <w:rsid w:val="00B867A0"/>
    <w:rsid w:val="00B868BE"/>
    <w:rsid w:val="00B91E8A"/>
    <w:rsid w:val="00B95568"/>
    <w:rsid w:val="00B955C6"/>
    <w:rsid w:val="00B971AD"/>
    <w:rsid w:val="00BA0223"/>
    <w:rsid w:val="00BA139E"/>
    <w:rsid w:val="00BA175C"/>
    <w:rsid w:val="00BA24B6"/>
    <w:rsid w:val="00BA4198"/>
    <w:rsid w:val="00BA4257"/>
    <w:rsid w:val="00BA684F"/>
    <w:rsid w:val="00BA75D3"/>
    <w:rsid w:val="00BA7ABA"/>
    <w:rsid w:val="00BB0FE8"/>
    <w:rsid w:val="00BB13FF"/>
    <w:rsid w:val="00BC010F"/>
    <w:rsid w:val="00BC4E5F"/>
    <w:rsid w:val="00BC587A"/>
    <w:rsid w:val="00BC64E0"/>
    <w:rsid w:val="00BC6677"/>
    <w:rsid w:val="00BD1CEC"/>
    <w:rsid w:val="00BD2203"/>
    <w:rsid w:val="00BD3D7A"/>
    <w:rsid w:val="00BD44BB"/>
    <w:rsid w:val="00BD47A2"/>
    <w:rsid w:val="00BD617F"/>
    <w:rsid w:val="00BE0033"/>
    <w:rsid w:val="00BE05B9"/>
    <w:rsid w:val="00BE2F8B"/>
    <w:rsid w:val="00BE64B8"/>
    <w:rsid w:val="00BE6646"/>
    <w:rsid w:val="00BE67F2"/>
    <w:rsid w:val="00BF070F"/>
    <w:rsid w:val="00BF12B1"/>
    <w:rsid w:val="00BF2CF4"/>
    <w:rsid w:val="00BF2EAA"/>
    <w:rsid w:val="00BF3EFF"/>
    <w:rsid w:val="00BF4162"/>
    <w:rsid w:val="00BF63C1"/>
    <w:rsid w:val="00BF68C9"/>
    <w:rsid w:val="00C04712"/>
    <w:rsid w:val="00C04D91"/>
    <w:rsid w:val="00C0772B"/>
    <w:rsid w:val="00C10544"/>
    <w:rsid w:val="00C121C7"/>
    <w:rsid w:val="00C124EC"/>
    <w:rsid w:val="00C12530"/>
    <w:rsid w:val="00C13D24"/>
    <w:rsid w:val="00C14D6F"/>
    <w:rsid w:val="00C16110"/>
    <w:rsid w:val="00C20C33"/>
    <w:rsid w:val="00C2125E"/>
    <w:rsid w:val="00C21A50"/>
    <w:rsid w:val="00C22363"/>
    <w:rsid w:val="00C22C9C"/>
    <w:rsid w:val="00C22F7D"/>
    <w:rsid w:val="00C23AFC"/>
    <w:rsid w:val="00C23DA4"/>
    <w:rsid w:val="00C25FEB"/>
    <w:rsid w:val="00C31FB4"/>
    <w:rsid w:val="00C320C7"/>
    <w:rsid w:val="00C34BFD"/>
    <w:rsid w:val="00C36407"/>
    <w:rsid w:val="00C37576"/>
    <w:rsid w:val="00C37753"/>
    <w:rsid w:val="00C412F0"/>
    <w:rsid w:val="00C417D0"/>
    <w:rsid w:val="00C426C8"/>
    <w:rsid w:val="00C42950"/>
    <w:rsid w:val="00C429AD"/>
    <w:rsid w:val="00C442AE"/>
    <w:rsid w:val="00C4658E"/>
    <w:rsid w:val="00C472A2"/>
    <w:rsid w:val="00C4744E"/>
    <w:rsid w:val="00C47FBD"/>
    <w:rsid w:val="00C52E5E"/>
    <w:rsid w:val="00C541E5"/>
    <w:rsid w:val="00C55671"/>
    <w:rsid w:val="00C603C3"/>
    <w:rsid w:val="00C60D35"/>
    <w:rsid w:val="00C61F66"/>
    <w:rsid w:val="00C64532"/>
    <w:rsid w:val="00C67B51"/>
    <w:rsid w:val="00C7196E"/>
    <w:rsid w:val="00C739E0"/>
    <w:rsid w:val="00C73E7A"/>
    <w:rsid w:val="00C75021"/>
    <w:rsid w:val="00C76D48"/>
    <w:rsid w:val="00C81AD0"/>
    <w:rsid w:val="00C842A3"/>
    <w:rsid w:val="00C85FEF"/>
    <w:rsid w:val="00C91A9D"/>
    <w:rsid w:val="00C97B74"/>
    <w:rsid w:val="00CA0C45"/>
    <w:rsid w:val="00CA3F65"/>
    <w:rsid w:val="00CA5167"/>
    <w:rsid w:val="00CA5AAF"/>
    <w:rsid w:val="00CA5C56"/>
    <w:rsid w:val="00CB13E6"/>
    <w:rsid w:val="00CB3671"/>
    <w:rsid w:val="00CB5939"/>
    <w:rsid w:val="00CB6492"/>
    <w:rsid w:val="00CC02D0"/>
    <w:rsid w:val="00CC1E03"/>
    <w:rsid w:val="00CC1F8C"/>
    <w:rsid w:val="00CC22BE"/>
    <w:rsid w:val="00CC2E19"/>
    <w:rsid w:val="00CC3603"/>
    <w:rsid w:val="00CC45F3"/>
    <w:rsid w:val="00CC5CFC"/>
    <w:rsid w:val="00CC786F"/>
    <w:rsid w:val="00CD13A9"/>
    <w:rsid w:val="00CD16E5"/>
    <w:rsid w:val="00CD56F1"/>
    <w:rsid w:val="00CD7193"/>
    <w:rsid w:val="00CE16ED"/>
    <w:rsid w:val="00CE2ED5"/>
    <w:rsid w:val="00CE6EF2"/>
    <w:rsid w:val="00CE6F35"/>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27A4C"/>
    <w:rsid w:val="00D30C72"/>
    <w:rsid w:val="00D32134"/>
    <w:rsid w:val="00D329C5"/>
    <w:rsid w:val="00D32DFB"/>
    <w:rsid w:val="00D3321D"/>
    <w:rsid w:val="00D33BD9"/>
    <w:rsid w:val="00D35DEF"/>
    <w:rsid w:val="00D372FA"/>
    <w:rsid w:val="00D44CF6"/>
    <w:rsid w:val="00D45941"/>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759A7"/>
    <w:rsid w:val="00D76FE3"/>
    <w:rsid w:val="00D80559"/>
    <w:rsid w:val="00D824E7"/>
    <w:rsid w:val="00D82B0A"/>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32C3"/>
    <w:rsid w:val="00DD413B"/>
    <w:rsid w:val="00DD450D"/>
    <w:rsid w:val="00DD4814"/>
    <w:rsid w:val="00DE2E28"/>
    <w:rsid w:val="00DE430A"/>
    <w:rsid w:val="00DE4C2C"/>
    <w:rsid w:val="00DE544C"/>
    <w:rsid w:val="00DE5974"/>
    <w:rsid w:val="00DE623E"/>
    <w:rsid w:val="00DE7975"/>
    <w:rsid w:val="00DF0679"/>
    <w:rsid w:val="00DF17B9"/>
    <w:rsid w:val="00DF24CE"/>
    <w:rsid w:val="00DF28E3"/>
    <w:rsid w:val="00DF4741"/>
    <w:rsid w:val="00DF60AA"/>
    <w:rsid w:val="00E01327"/>
    <w:rsid w:val="00E05101"/>
    <w:rsid w:val="00E06AA8"/>
    <w:rsid w:val="00E10B97"/>
    <w:rsid w:val="00E10C21"/>
    <w:rsid w:val="00E11CA2"/>
    <w:rsid w:val="00E14280"/>
    <w:rsid w:val="00E1487D"/>
    <w:rsid w:val="00E17B82"/>
    <w:rsid w:val="00E20C21"/>
    <w:rsid w:val="00E2270D"/>
    <w:rsid w:val="00E22B2A"/>
    <w:rsid w:val="00E22DA1"/>
    <w:rsid w:val="00E23F6B"/>
    <w:rsid w:val="00E30058"/>
    <w:rsid w:val="00E35483"/>
    <w:rsid w:val="00E35B5D"/>
    <w:rsid w:val="00E36398"/>
    <w:rsid w:val="00E363C9"/>
    <w:rsid w:val="00E407F8"/>
    <w:rsid w:val="00E41E0C"/>
    <w:rsid w:val="00E43A49"/>
    <w:rsid w:val="00E46C07"/>
    <w:rsid w:val="00E50247"/>
    <w:rsid w:val="00E50E56"/>
    <w:rsid w:val="00E5242A"/>
    <w:rsid w:val="00E5280E"/>
    <w:rsid w:val="00E558F3"/>
    <w:rsid w:val="00E57EBE"/>
    <w:rsid w:val="00E60E28"/>
    <w:rsid w:val="00E61748"/>
    <w:rsid w:val="00E62BAC"/>
    <w:rsid w:val="00E63139"/>
    <w:rsid w:val="00E65429"/>
    <w:rsid w:val="00E65D47"/>
    <w:rsid w:val="00E6622A"/>
    <w:rsid w:val="00E70CBD"/>
    <w:rsid w:val="00E710D3"/>
    <w:rsid w:val="00E752FC"/>
    <w:rsid w:val="00E755E1"/>
    <w:rsid w:val="00E75FD3"/>
    <w:rsid w:val="00E769B6"/>
    <w:rsid w:val="00E77066"/>
    <w:rsid w:val="00E770E2"/>
    <w:rsid w:val="00E77FF5"/>
    <w:rsid w:val="00E80241"/>
    <w:rsid w:val="00E80916"/>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D7EAD"/>
    <w:rsid w:val="00EE0C9B"/>
    <w:rsid w:val="00EE2154"/>
    <w:rsid w:val="00EE349A"/>
    <w:rsid w:val="00EE38B3"/>
    <w:rsid w:val="00EE3C61"/>
    <w:rsid w:val="00EE6338"/>
    <w:rsid w:val="00EE6EF1"/>
    <w:rsid w:val="00EE70E9"/>
    <w:rsid w:val="00EE7B18"/>
    <w:rsid w:val="00EF39CA"/>
    <w:rsid w:val="00EF68E8"/>
    <w:rsid w:val="00EF7381"/>
    <w:rsid w:val="00EF7778"/>
    <w:rsid w:val="00F013C0"/>
    <w:rsid w:val="00F05B45"/>
    <w:rsid w:val="00F06042"/>
    <w:rsid w:val="00F06133"/>
    <w:rsid w:val="00F121A6"/>
    <w:rsid w:val="00F125CC"/>
    <w:rsid w:val="00F1374C"/>
    <w:rsid w:val="00F16117"/>
    <w:rsid w:val="00F16C6E"/>
    <w:rsid w:val="00F2175C"/>
    <w:rsid w:val="00F24387"/>
    <w:rsid w:val="00F24A55"/>
    <w:rsid w:val="00F26DAF"/>
    <w:rsid w:val="00F27DD3"/>
    <w:rsid w:val="00F3191C"/>
    <w:rsid w:val="00F34435"/>
    <w:rsid w:val="00F36E4D"/>
    <w:rsid w:val="00F37917"/>
    <w:rsid w:val="00F40122"/>
    <w:rsid w:val="00F403F3"/>
    <w:rsid w:val="00F418CA"/>
    <w:rsid w:val="00F43416"/>
    <w:rsid w:val="00F43C47"/>
    <w:rsid w:val="00F446C0"/>
    <w:rsid w:val="00F44EC8"/>
    <w:rsid w:val="00F46C47"/>
    <w:rsid w:val="00F47788"/>
    <w:rsid w:val="00F51EC6"/>
    <w:rsid w:val="00F52807"/>
    <w:rsid w:val="00F5326F"/>
    <w:rsid w:val="00F53FB7"/>
    <w:rsid w:val="00F542A0"/>
    <w:rsid w:val="00F54DF7"/>
    <w:rsid w:val="00F552DE"/>
    <w:rsid w:val="00F57310"/>
    <w:rsid w:val="00F6037A"/>
    <w:rsid w:val="00F603DB"/>
    <w:rsid w:val="00F64146"/>
    <w:rsid w:val="00F6501E"/>
    <w:rsid w:val="00F66A19"/>
    <w:rsid w:val="00F66C8C"/>
    <w:rsid w:val="00F67DFD"/>
    <w:rsid w:val="00F70835"/>
    <w:rsid w:val="00F70B3E"/>
    <w:rsid w:val="00F7182B"/>
    <w:rsid w:val="00F7288B"/>
    <w:rsid w:val="00F73F17"/>
    <w:rsid w:val="00F7526B"/>
    <w:rsid w:val="00F8061A"/>
    <w:rsid w:val="00F821BC"/>
    <w:rsid w:val="00F83627"/>
    <w:rsid w:val="00F83E5E"/>
    <w:rsid w:val="00F83F16"/>
    <w:rsid w:val="00F863F8"/>
    <w:rsid w:val="00F87258"/>
    <w:rsid w:val="00F90140"/>
    <w:rsid w:val="00F91049"/>
    <w:rsid w:val="00F9178E"/>
    <w:rsid w:val="00F9467E"/>
    <w:rsid w:val="00F94F2F"/>
    <w:rsid w:val="00F95396"/>
    <w:rsid w:val="00F97507"/>
    <w:rsid w:val="00FA2C1F"/>
    <w:rsid w:val="00FA2DAB"/>
    <w:rsid w:val="00FA75F0"/>
    <w:rsid w:val="00FB21E9"/>
    <w:rsid w:val="00FB2A12"/>
    <w:rsid w:val="00FB5783"/>
    <w:rsid w:val="00FC04B0"/>
    <w:rsid w:val="00FC04F1"/>
    <w:rsid w:val="00FC174D"/>
    <w:rsid w:val="00FC2CCA"/>
    <w:rsid w:val="00FC2FC0"/>
    <w:rsid w:val="00FC34F0"/>
    <w:rsid w:val="00FC40D6"/>
    <w:rsid w:val="00FC420F"/>
    <w:rsid w:val="00FC5286"/>
    <w:rsid w:val="00FC5BC1"/>
    <w:rsid w:val="00FC6B5D"/>
    <w:rsid w:val="00FD2228"/>
    <w:rsid w:val="00FD50B4"/>
    <w:rsid w:val="00FD51C8"/>
    <w:rsid w:val="00FE0444"/>
    <w:rsid w:val="00FE0969"/>
    <w:rsid w:val="00FE0C0C"/>
    <w:rsid w:val="00FE2964"/>
    <w:rsid w:val="00FE3B66"/>
    <w:rsid w:val="00FE5A24"/>
    <w:rsid w:val="00FE5DF8"/>
    <w:rsid w:val="00FF09C5"/>
    <w:rsid w:val="00FF297D"/>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FAF44B"/>
  <w15:chartTrackingRefBased/>
  <w15:docId w15:val="{032800F2-8E4A-49E9-BA1E-3B57781B2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FE0969"/>
    <w:pPr>
      <w:keepNext/>
      <w:numPr>
        <w:numId w:val="23"/>
      </w:numPr>
      <w:tabs>
        <w:tab w:val="clear" w:pos="1080"/>
        <w:tab w:val="left" w:pos="1440"/>
      </w:tabs>
      <w:spacing w:before="120" w:line="240" w:lineRule="auto"/>
      <w:ind w:left="720" w:right="720" w:firstLine="0"/>
      <w:jc w:val="center"/>
      <w:outlineLvl w:val="0"/>
    </w:pPr>
    <w:rPr>
      <w:b/>
      <w:caps/>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FE0969"/>
    <w:rPr>
      <w:b/>
      <w:caps/>
      <w:sz w:val="24"/>
      <w:szCs w:val="24"/>
    </w:rPr>
  </w:style>
  <w:style w:type="character" w:customStyle="1" w:styleId="Heading2Char">
    <w:name w:val="Heading 2 Char"/>
    <w:basedOn w:val="Heading1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val="0"/>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N:\Workshare\FW-FM\DRAFT\PUC%20Pleadings%20Shell.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E8855ADBAE34F36A99338EBC0338B39"/>
        <w:category>
          <w:name w:val="General"/>
          <w:gallery w:val="placeholder"/>
        </w:category>
        <w:types>
          <w:type w:val="bbPlcHdr"/>
        </w:types>
        <w:behaviors>
          <w:behavior w:val="content"/>
        </w:behaviors>
        <w:guid w:val="{2DA2C343-2F0C-4683-8783-988A4D7C6BD9}"/>
      </w:docPartPr>
      <w:docPartBody>
        <w:p w:rsidR="00D97124" w:rsidRDefault="00F45EED">
          <w:pPr>
            <w:pStyle w:val="EE8855ADBAE34F36A99338EBC0338B39"/>
          </w:pPr>
          <w:r w:rsidRPr="00846D6F">
            <w:fldChar w:fldCharType="begin"/>
          </w:r>
          <w:r w:rsidRPr="00846D6F">
            <w:instrText xml:space="preserve"> DATE  \@ "MMMM d, yyyy"  \* MERGEFORMAT </w:instrText>
          </w:r>
          <w:r w:rsidRPr="00846D6F">
            <w:fldChar w:fldCharType="separate"/>
          </w:r>
          <w:r>
            <w:rPr>
              <w:noProof/>
            </w:rPr>
            <w:t>March 16, 2022</w:t>
          </w:r>
          <w:r w:rsidRPr="00846D6F">
            <w:fldChar w:fldCharType="end"/>
          </w:r>
        </w:p>
      </w:docPartBody>
    </w:docPart>
    <w:docPart>
      <w:docPartPr>
        <w:name w:val="7C42F90412C349C3A54B97C3E7CB0DBC"/>
        <w:category>
          <w:name w:val="General"/>
          <w:gallery w:val="placeholder"/>
        </w:category>
        <w:types>
          <w:type w:val="bbPlcHdr"/>
        </w:types>
        <w:behaviors>
          <w:behavior w:val="content"/>
        </w:behaviors>
        <w:guid w:val="{ADC1D14B-26F9-42FF-87A5-56F444F4C7C8}"/>
      </w:docPartPr>
      <w:docPartBody>
        <w:p w:rsidR="00D97124" w:rsidRDefault="00F45EED">
          <w:pPr>
            <w:pStyle w:val="7C42F90412C349C3A54B97C3E7CB0DBC"/>
          </w:pPr>
          <w:r w:rsidRPr="005A2C43">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EED"/>
    <w:rsid w:val="00314CD2"/>
    <w:rsid w:val="003F42F2"/>
    <w:rsid w:val="006D7AB6"/>
    <w:rsid w:val="00D97124"/>
    <w:rsid w:val="00F45EED"/>
    <w:rsid w:val="00F55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5EED"/>
    <w:rPr>
      <w:color w:val="808080"/>
    </w:rPr>
  </w:style>
  <w:style w:type="paragraph" w:customStyle="1" w:styleId="EE8855ADBAE34F36A99338EBC0338B39">
    <w:name w:val="EE8855ADBAE34F36A99338EBC0338B39"/>
  </w:style>
  <w:style w:type="paragraph" w:customStyle="1" w:styleId="7C42F90412C349C3A54B97C3E7CB0DBC">
    <w:name w:val="7C42F90412C349C3A54B97C3E7CB0D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March 23, 2022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PUC Pleadings Shell.dotm</Template>
  <TotalTime>281</TotalTime>
  <Pages>5</Pages>
  <Words>1014</Words>
  <Characters>5402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53198 Staff</vt:lpstr>
    </vt:vector>
  </TitlesOfParts>
  <Manager/>
  <Company>Public Utility Commission of Texas</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53198 Staff</dc:title>
  <dc:subject/>
  <dc:creator>Floyd.Walker@puc.texas.gov</dc:creator>
  <cp:keywords>pleading</cp:keywords>
  <dc:description>Commission Staff’s</dc:description>
  <cp:lastModifiedBy>R. Floyd Walker</cp:lastModifiedBy>
  <cp:revision>248</cp:revision>
  <cp:lastPrinted>2006-01-30T16:46:00Z</cp:lastPrinted>
  <dcterms:created xsi:type="dcterms:W3CDTF">2022-03-16T17:31:00Z</dcterms:created>
  <dcterms:modified xsi:type="dcterms:W3CDTF">2022-03-23T15:32:00Z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53198</vt:r8>
  </property>
  <property fmtid="{D5CDD505-2E9C-101B-9397-08002B2CF9AE}" pid="3" name="DocStyle" linkTarget="DocumentStyle">
    <vt:lpwstr>PROJECT TO IDENTIFY ISSUES PERTAINING TO LUBBOCK POWER AND LIGHT'S PROPOSAL TO TRANSFER EXISTING FACILITIES AND LOAD INTO THE ELECTRIC RELIABILITY COUNCIL OF TEXAS </vt:lpwstr>
  </property>
  <property fmtid="{D5CDD505-2E9C-101B-9397-08002B2CF9AE}" pid="4" name="Division">
    <vt:lpwstr>Legal</vt:lpwstr>
  </property>
  <property fmtid="{D5CDD505-2E9C-101B-9397-08002B2CF9AE}" pid="5" name="Matter" linkTarget="CaseType">
    <vt:lpwstr>Project No. 53198 </vt:lpwstr>
  </property>
  <property fmtid="{D5CDD505-2E9C-101B-9397-08002B2CF9AE}" pid="6" name="Control Number" linkTarget="DocNo">
    <vt:r8>53198</vt:r8>
  </property>
  <property fmtid="{D5CDD505-2E9C-101B-9397-08002B2CF9AE}" pid="7" name="_MarkAsFinal">
    <vt:bool>true</vt:bool>
  </property>
</Properties>
</file>